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2FD5" w14:textId="77777777" w:rsidR="006525F5" w:rsidRPr="00DC4D21" w:rsidRDefault="006525F5" w:rsidP="006525F5">
      <w:pPr>
        <w:pStyle w:val="NormalWeb"/>
        <w:shd w:val="clear" w:color="auto" w:fill="FFFFFF"/>
        <w:rPr>
          <w:rFonts w:ascii="Trebuchet MS" w:hAnsi="Trebuchet MS"/>
          <w:color w:val="7030A0"/>
          <w:sz w:val="20"/>
          <w:szCs w:val="20"/>
        </w:rPr>
      </w:pPr>
      <w:bookmarkStart w:id="0" w:name="_STEP_Standard_4-"/>
      <w:bookmarkEnd w:id="0"/>
      <w:r w:rsidRPr="00DC4D21">
        <w:rPr>
          <w:rFonts w:ascii="Trebuchet MS" w:hAnsi="Trebuchet MS"/>
          <w:color w:val="7030A0"/>
          <w:sz w:val="20"/>
          <w:szCs w:val="20"/>
        </w:rPr>
        <w:t>Collaborate with your cooperating teacher/mentor to design a unit of instruction that aligns to state content standards. Be sure to include technology integration and demonstrate how you will differentiate your lessons to meet the needs of individual students.</w:t>
      </w:r>
    </w:p>
    <w:p w14:paraId="7675B659" w14:textId="77777777" w:rsidR="006525F5" w:rsidRPr="00DC4D21" w:rsidRDefault="006525F5" w:rsidP="006525F5">
      <w:pPr>
        <w:pStyle w:val="NormalWeb"/>
        <w:shd w:val="clear" w:color="auto" w:fill="FFFFFF"/>
        <w:rPr>
          <w:rFonts w:ascii="Trebuchet MS" w:hAnsi="Trebuchet MS"/>
          <w:color w:val="7030A0"/>
          <w:sz w:val="20"/>
          <w:szCs w:val="20"/>
        </w:rPr>
      </w:pPr>
      <w:r w:rsidRPr="00DC4D21">
        <w:rPr>
          <w:rFonts w:ascii="Trebuchet MS" w:hAnsi="Trebuchet MS"/>
          <w:color w:val="7030A0"/>
          <w:sz w:val="20"/>
          <w:szCs w:val="20"/>
        </w:rPr>
        <w:t>Note: You are expected to teach the unit by the end of Topic 8.</w:t>
      </w:r>
    </w:p>
    <w:p w14:paraId="1CE16879" w14:textId="77777777" w:rsidR="006525F5" w:rsidRPr="00DC4D21" w:rsidRDefault="006525F5" w:rsidP="006525F5">
      <w:pPr>
        <w:pStyle w:val="NormalWeb"/>
        <w:shd w:val="clear" w:color="auto" w:fill="FFFFFF"/>
        <w:rPr>
          <w:rFonts w:ascii="Trebuchet MS" w:hAnsi="Trebuchet MS"/>
          <w:color w:val="7030A0"/>
          <w:sz w:val="20"/>
          <w:szCs w:val="20"/>
        </w:rPr>
      </w:pPr>
      <w:r w:rsidRPr="00DC4D21">
        <w:rPr>
          <w:rFonts w:ascii="Trebuchet MS" w:hAnsi="Trebuchet MS"/>
          <w:color w:val="7030A0"/>
          <w:sz w:val="20"/>
          <w:szCs w:val="20"/>
        </w:rPr>
        <w:t>APA format is not required, but solid academic writing is expected.</w:t>
      </w:r>
    </w:p>
    <w:p w14:paraId="0E71B26B" w14:textId="77777777" w:rsidR="006525F5" w:rsidRPr="00DC4D21" w:rsidRDefault="006525F5" w:rsidP="006525F5">
      <w:pPr>
        <w:pStyle w:val="NormalWeb"/>
        <w:shd w:val="clear" w:color="auto" w:fill="FFFFFF"/>
        <w:rPr>
          <w:rFonts w:ascii="Trebuchet MS" w:hAnsi="Trebuchet MS"/>
          <w:color w:val="7030A0"/>
          <w:sz w:val="20"/>
          <w:szCs w:val="20"/>
        </w:rPr>
      </w:pPr>
      <w:r w:rsidRPr="00DC4D21">
        <w:rPr>
          <w:rFonts w:ascii="Trebuchet MS" w:hAnsi="Trebuchet MS"/>
          <w:color w:val="7030A0"/>
          <w:sz w:val="20"/>
          <w:szCs w:val="20"/>
        </w:rPr>
        <w:t>This assignment uses a rubric. Review the rubric prior to beginning the assignment to become familiar with the expectations for successful completion.</w:t>
      </w:r>
    </w:p>
    <w:p w14:paraId="3AD658C9" w14:textId="77777777" w:rsidR="006525F5" w:rsidRDefault="006525F5" w:rsidP="006525F5">
      <w:pPr>
        <w:pStyle w:val="NormalWeb"/>
        <w:shd w:val="clear" w:color="auto" w:fill="FFFFFF"/>
        <w:rPr>
          <w:rFonts w:ascii="Trebuchet MS" w:hAnsi="Trebuchet MS"/>
          <w:color w:val="7030A0"/>
          <w:sz w:val="20"/>
          <w:szCs w:val="20"/>
        </w:rPr>
      </w:pPr>
      <w:r w:rsidRPr="00DC4D21">
        <w:rPr>
          <w:rFonts w:ascii="Trebuchet MS" w:hAnsi="Trebuchet MS"/>
          <w:color w:val="7030A0"/>
          <w:sz w:val="20"/>
          <w:szCs w:val="20"/>
        </w:rPr>
        <w:t>You are required to submit this assignment to </w:t>
      </w:r>
      <w:proofErr w:type="spellStart"/>
      <w:r w:rsidRPr="00DC4D21">
        <w:rPr>
          <w:rFonts w:ascii="Trebuchet MS" w:hAnsi="Trebuchet MS"/>
          <w:color w:val="7030A0"/>
          <w:sz w:val="20"/>
          <w:szCs w:val="20"/>
        </w:rPr>
        <w:t>LopesWrite</w:t>
      </w:r>
      <w:proofErr w:type="spellEnd"/>
    </w:p>
    <w:p w14:paraId="4C18ED69" w14:textId="0118DB1D" w:rsidR="006525F5" w:rsidRDefault="006525F5" w:rsidP="006525F5">
      <w:pPr>
        <w:pStyle w:val="NormalWeb"/>
        <w:shd w:val="clear" w:color="auto" w:fill="FFFFFF"/>
        <w:rPr>
          <w:rFonts w:ascii="Trebuchet MS" w:hAnsi="Trebuchet MS"/>
          <w:color w:val="7030A0"/>
          <w:sz w:val="20"/>
          <w:szCs w:val="20"/>
        </w:rPr>
      </w:pPr>
    </w:p>
    <w:p w14:paraId="7358BF8A" w14:textId="69C9F54C" w:rsidR="006525F5" w:rsidRDefault="006525F5" w:rsidP="006525F5">
      <w:pPr>
        <w:pStyle w:val="NormalWeb"/>
        <w:shd w:val="clear" w:color="auto" w:fill="FFFFFF"/>
        <w:rPr>
          <w:rFonts w:ascii="Trebuchet MS" w:hAnsi="Trebuchet MS"/>
          <w:color w:val="7030A0"/>
          <w:sz w:val="20"/>
          <w:szCs w:val="20"/>
        </w:rPr>
      </w:pPr>
      <w:r>
        <w:rPr>
          <w:rFonts w:ascii="Trebuchet MS" w:hAnsi="Trebuchet MS"/>
          <w:color w:val="7030A0"/>
          <w:sz w:val="20"/>
          <w:szCs w:val="20"/>
        </w:rPr>
        <w:t>Very well done</w:t>
      </w:r>
      <w:r w:rsidR="00D956ED">
        <w:rPr>
          <w:rFonts w:ascii="Trebuchet MS" w:hAnsi="Trebuchet MS"/>
          <w:color w:val="7030A0"/>
          <w:sz w:val="20"/>
          <w:szCs w:val="20"/>
        </w:rPr>
        <w:t xml:space="preserve"> and by far the most exciting math unit plan I have seen in a long time. Math doesn’t have to be boring, however, </w:t>
      </w:r>
      <w:r>
        <w:rPr>
          <w:rFonts w:ascii="Trebuchet MS" w:hAnsi="Trebuchet MS"/>
          <w:color w:val="7030A0"/>
          <w:sz w:val="20"/>
          <w:szCs w:val="20"/>
        </w:rPr>
        <w:t xml:space="preserve">I know how much planning and time goes into </w:t>
      </w:r>
      <w:r w:rsidR="00D956ED">
        <w:rPr>
          <w:rFonts w:ascii="Trebuchet MS" w:hAnsi="Trebuchet MS"/>
          <w:color w:val="7030A0"/>
          <w:sz w:val="20"/>
          <w:szCs w:val="20"/>
        </w:rPr>
        <w:t>making great instruction</w:t>
      </w:r>
      <w:r w:rsidR="00E4567C">
        <w:rPr>
          <w:rFonts w:ascii="Trebuchet MS" w:hAnsi="Trebuchet MS"/>
          <w:color w:val="7030A0"/>
          <w:sz w:val="20"/>
          <w:szCs w:val="20"/>
        </w:rPr>
        <w:t xml:space="preserve"> fun and exciting</w:t>
      </w:r>
      <w:bookmarkStart w:id="1" w:name="_GoBack"/>
      <w:bookmarkEnd w:id="1"/>
      <w:r>
        <w:rPr>
          <w:rFonts w:ascii="Trebuchet MS" w:hAnsi="Trebuchet MS"/>
          <w:color w:val="7030A0"/>
          <w:sz w:val="20"/>
          <w:szCs w:val="20"/>
        </w:rPr>
        <w:t>. With you</w:t>
      </w:r>
      <w:r w:rsidR="00D956ED">
        <w:rPr>
          <w:rFonts w:ascii="Trebuchet MS" w:hAnsi="Trebuchet MS"/>
          <w:color w:val="7030A0"/>
          <w:sz w:val="20"/>
          <w:szCs w:val="20"/>
        </w:rPr>
        <w:t>r many strategies your students will leave class making connections to real world applications</w:t>
      </w:r>
      <w:r>
        <w:rPr>
          <w:rFonts w:ascii="Trebuchet MS" w:hAnsi="Trebuchet MS"/>
          <w:color w:val="7030A0"/>
          <w:sz w:val="20"/>
          <w:szCs w:val="20"/>
        </w:rPr>
        <w:t>. I made comments</w:t>
      </w:r>
      <w:r w:rsidR="00D956ED">
        <w:rPr>
          <w:rFonts w:ascii="Trebuchet MS" w:hAnsi="Trebuchet MS"/>
          <w:color w:val="7030A0"/>
          <w:sz w:val="20"/>
          <w:szCs w:val="20"/>
        </w:rPr>
        <w:t xml:space="preserve"> on your standards as I think we are looking in separate areas.</w:t>
      </w:r>
      <w:r>
        <w:rPr>
          <w:rFonts w:ascii="Trebuchet MS" w:hAnsi="Trebuchet MS"/>
          <w:color w:val="7030A0"/>
          <w:sz w:val="20"/>
          <w:szCs w:val="20"/>
        </w:rPr>
        <w:t xml:space="preserve"> </w:t>
      </w:r>
      <w:r w:rsidR="00D956ED">
        <w:rPr>
          <w:rFonts w:ascii="Trebuchet MS" w:hAnsi="Trebuchet MS"/>
          <w:color w:val="7030A0"/>
          <w:sz w:val="20"/>
          <w:szCs w:val="20"/>
        </w:rPr>
        <w:t xml:space="preserve">I want to </w:t>
      </w:r>
      <w:r>
        <w:rPr>
          <w:rFonts w:ascii="Trebuchet MS" w:hAnsi="Trebuchet MS"/>
          <w:color w:val="7030A0"/>
          <w:sz w:val="20"/>
          <w:szCs w:val="20"/>
        </w:rPr>
        <w:t>ensur</w:t>
      </w:r>
      <w:r w:rsidR="00D956ED">
        <w:rPr>
          <w:rFonts w:ascii="Trebuchet MS" w:hAnsi="Trebuchet MS"/>
          <w:color w:val="7030A0"/>
          <w:sz w:val="20"/>
          <w:szCs w:val="20"/>
        </w:rPr>
        <w:t>e</w:t>
      </w:r>
      <w:r>
        <w:rPr>
          <w:rFonts w:ascii="Trebuchet MS" w:hAnsi="Trebuchet MS"/>
          <w:color w:val="7030A0"/>
          <w:sz w:val="20"/>
          <w:szCs w:val="20"/>
        </w:rPr>
        <w:t xml:space="preserve"> you are focusing on aligning your standards, objectives, activities and assessments. I didn’t see any measurable objectives in week 3 or in this assignment. It’s important to have measurable objectives aligning Bloom’s verbs with the standard and post them every day for your students so they exactly what is expected.</w:t>
      </w:r>
    </w:p>
    <w:p w14:paraId="2EB90EA4" w14:textId="77777777" w:rsidR="006525F5" w:rsidRPr="00DC4D21" w:rsidRDefault="006525F5" w:rsidP="006525F5">
      <w:pPr>
        <w:pStyle w:val="NormalWeb"/>
        <w:shd w:val="clear" w:color="auto" w:fill="FFFFFF"/>
        <w:rPr>
          <w:rFonts w:ascii="Trebuchet MS" w:hAnsi="Trebuchet MS"/>
          <w:color w:val="7030A0"/>
          <w:sz w:val="20"/>
          <w:szCs w:val="20"/>
        </w:rPr>
      </w:pPr>
      <w:r>
        <w:rPr>
          <w:rFonts w:ascii="Trebuchet MS" w:hAnsi="Trebuchet MS"/>
          <w:color w:val="7030A0"/>
          <w:sz w:val="20"/>
          <w:szCs w:val="20"/>
        </w:rPr>
        <w:t>Cindy</w:t>
      </w:r>
    </w:p>
    <w:p w14:paraId="6236FD5F" w14:textId="77777777" w:rsidR="00754023" w:rsidRDefault="00754023" w:rsidP="003266B7">
      <w:pPr>
        <w:pStyle w:val="Heading1"/>
        <w:rPr>
          <w:sz w:val="32"/>
          <w:szCs w:val="32"/>
        </w:rPr>
        <w:sectPr w:rsidR="00754023" w:rsidSect="00754023">
          <w:headerReference w:type="default" r:id="rId11"/>
          <w:footerReference w:type="default" r:id="rId12"/>
          <w:pgSz w:w="12240" w:h="15840"/>
          <w:pgMar w:top="1440" w:right="1440" w:bottom="1440" w:left="1440" w:header="720" w:footer="720" w:gutter="0"/>
          <w:cols w:space="720"/>
          <w:docGrid w:linePitch="360"/>
        </w:sectPr>
      </w:pPr>
    </w:p>
    <w:p w14:paraId="4A8D90B0" w14:textId="6BBA3959" w:rsidR="00350DAC" w:rsidRPr="00FF21BF" w:rsidRDefault="00851970" w:rsidP="003266B7">
      <w:pPr>
        <w:pStyle w:val="Heading1"/>
        <w:rPr>
          <w:sz w:val="32"/>
          <w:szCs w:val="32"/>
        </w:rPr>
      </w:pPr>
      <w:bookmarkStart w:id="2" w:name="_Toc515515761"/>
      <w:r w:rsidRPr="00C93B05">
        <w:rPr>
          <w:sz w:val="32"/>
          <w:szCs w:val="32"/>
        </w:rPr>
        <w:lastRenderedPageBreak/>
        <w:t>STEP Standard 4</w:t>
      </w:r>
      <w:r w:rsidR="00C93B05">
        <w:rPr>
          <w:sz w:val="32"/>
          <w:szCs w:val="32"/>
        </w:rPr>
        <w:t xml:space="preserve"> </w:t>
      </w:r>
      <w:r w:rsidRPr="00C93B05">
        <w:rPr>
          <w:sz w:val="32"/>
          <w:szCs w:val="32"/>
        </w:rPr>
        <w:t>- Unit and Lesson Planning</w:t>
      </w:r>
      <w:bookmarkEnd w:id="2"/>
    </w:p>
    <w:p w14:paraId="0A83BC6E" w14:textId="350133A2" w:rsidR="00350DAC" w:rsidRPr="00350DAC" w:rsidRDefault="00350DAC" w:rsidP="00851970">
      <w:pPr>
        <w:pStyle w:val="Default"/>
        <w:rPr>
          <w:i/>
          <w:sz w:val="22"/>
          <w:szCs w:val="22"/>
        </w:rPr>
      </w:pPr>
      <w:r>
        <w:rPr>
          <w:i/>
          <w:sz w:val="22"/>
          <w:szCs w:val="22"/>
        </w:rPr>
        <w:t xml:space="preserve">Note:  When </w:t>
      </w:r>
      <w:r w:rsidR="00453B52">
        <w:rPr>
          <w:i/>
          <w:sz w:val="22"/>
          <w:szCs w:val="22"/>
        </w:rPr>
        <w:t>implementing the unit of study</w:t>
      </w:r>
      <w:r w:rsidR="00B8308D">
        <w:rPr>
          <w:i/>
          <w:sz w:val="22"/>
          <w:szCs w:val="22"/>
        </w:rPr>
        <w:t>,</w:t>
      </w:r>
      <w:r>
        <w:rPr>
          <w:i/>
          <w:sz w:val="22"/>
          <w:szCs w:val="22"/>
        </w:rPr>
        <w:t xml:space="preserve"> y</w:t>
      </w:r>
      <w:r w:rsidRPr="00350DAC">
        <w:rPr>
          <w:i/>
          <w:sz w:val="22"/>
          <w:szCs w:val="22"/>
        </w:rPr>
        <w:t>ou will be choos</w:t>
      </w:r>
      <w:r w:rsidR="00453B52">
        <w:rPr>
          <w:i/>
          <w:sz w:val="22"/>
          <w:szCs w:val="22"/>
        </w:rPr>
        <w:t>ing one of the</w:t>
      </w:r>
      <w:r w:rsidR="004269DB">
        <w:rPr>
          <w:i/>
          <w:sz w:val="22"/>
          <w:szCs w:val="22"/>
        </w:rPr>
        <w:t>se</w:t>
      </w:r>
      <w:r w:rsidR="00453B52">
        <w:rPr>
          <w:i/>
          <w:sz w:val="22"/>
          <w:szCs w:val="22"/>
        </w:rPr>
        <w:t xml:space="preserve"> activities</w:t>
      </w:r>
      <w:r>
        <w:rPr>
          <w:i/>
          <w:sz w:val="22"/>
          <w:szCs w:val="22"/>
        </w:rPr>
        <w:t xml:space="preserve"> </w:t>
      </w:r>
      <w:r w:rsidRPr="00350DAC">
        <w:rPr>
          <w:i/>
          <w:sz w:val="22"/>
          <w:szCs w:val="22"/>
        </w:rPr>
        <w:t>to video record, review</w:t>
      </w:r>
      <w:r w:rsidR="004269DB">
        <w:rPr>
          <w:i/>
          <w:sz w:val="22"/>
          <w:szCs w:val="22"/>
        </w:rPr>
        <w:t>,</w:t>
      </w:r>
      <w:r w:rsidRPr="00350DAC">
        <w:rPr>
          <w:i/>
          <w:sz w:val="22"/>
          <w:szCs w:val="22"/>
        </w:rPr>
        <w:t xml:space="preserve"> and reflect on your teaching later in the STEP process</w:t>
      </w:r>
      <w:r w:rsidR="00B8308D">
        <w:rPr>
          <w:i/>
          <w:sz w:val="22"/>
          <w:szCs w:val="22"/>
        </w:rPr>
        <w:t>,</w:t>
      </w:r>
    </w:p>
    <w:p w14:paraId="2A37EFC6" w14:textId="289A1054" w:rsidR="003307A0" w:rsidRDefault="003307A0" w:rsidP="00851970">
      <w:pPr>
        <w:pStyle w:val="Default"/>
        <w:rPr>
          <w:sz w:val="22"/>
          <w:szCs w:val="22"/>
        </w:rPr>
      </w:pPr>
    </w:p>
    <w:tbl>
      <w:tblPr>
        <w:tblStyle w:val="TableGrid"/>
        <w:tblW w:w="0" w:type="auto"/>
        <w:tblLook w:val="04A0" w:firstRow="1" w:lastRow="0" w:firstColumn="1" w:lastColumn="0" w:noHBand="0" w:noVBand="1"/>
      </w:tblPr>
      <w:tblGrid>
        <w:gridCol w:w="5032"/>
        <w:gridCol w:w="1548"/>
        <w:gridCol w:w="1549"/>
        <w:gridCol w:w="1607"/>
        <w:gridCol w:w="1607"/>
        <w:gridCol w:w="1607"/>
      </w:tblGrid>
      <w:tr w:rsidR="00525995" w14:paraId="356D8E4F" w14:textId="77777777" w:rsidTr="008F6A84">
        <w:tc>
          <w:tcPr>
            <w:tcW w:w="2158" w:type="dxa"/>
            <w:shd w:val="clear" w:color="auto" w:fill="CC99FF"/>
          </w:tcPr>
          <w:p w14:paraId="18E77ABE" w14:textId="77777777" w:rsidR="003307A0" w:rsidRDefault="003307A0" w:rsidP="00851970">
            <w:pPr>
              <w:pStyle w:val="Default"/>
              <w:rPr>
                <w:sz w:val="22"/>
                <w:szCs w:val="22"/>
              </w:rPr>
            </w:pPr>
          </w:p>
        </w:tc>
        <w:tc>
          <w:tcPr>
            <w:tcW w:w="2158" w:type="dxa"/>
            <w:shd w:val="clear" w:color="auto" w:fill="CC99FF"/>
          </w:tcPr>
          <w:p w14:paraId="035C86AC" w14:textId="2D8659C2" w:rsidR="003307A0" w:rsidRPr="003307A0" w:rsidRDefault="003307A0" w:rsidP="003307A0">
            <w:pPr>
              <w:pStyle w:val="Default"/>
              <w:jc w:val="center"/>
              <w:rPr>
                <w:b/>
                <w:sz w:val="22"/>
                <w:szCs w:val="22"/>
              </w:rPr>
            </w:pPr>
            <w:r w:rsidRPr="003307A0">
              <w:rPr>
                <w:b/>
                <w:sz w:val="22"/>
                <w:szCs w:val="22"/>
              </w:rPr>
              <w:t>Day 1</w:t>
            </w:r>
          </w:p>
        </w:tc>
        <w:tc>
          <w:tcPr>
            <w:tcW w:w="2158" w:type="dxa"/>
            <w:shd w:val="clear" w:color="auto" w:fill="CC99FF"/>
          </w:tcPr>
          <w:p w14:paraId="0FA71814" w14:textId="162E4032" w:rsidR="003307A0" w:rsidRPr="003307A0" w:rsidRDefault="003307A0" w:rsidP="003307A0">
            <w:pPr>
              <w:pStyle w:val="Default"/>
              <w:jc w:val="center"/>
              <w:rPr>
                <w:b/>
                <w:sz w:val="22"/>
                <w:szCs w:val="22"/>
              </w:rPr>
            </w:pPr>
            <w:r w:rsidRPr="003307A0">
              <w:rPr>
                <w:b/>
                <w:sz w:val="22"/>
                <w:szCs w:val="22"/>
              </w:rPr>
              <w:t>Day 2</w:t>
            </w:r>
          </w:p>
        </w:tc>
        <w:tc>
          <w:tcPr>
            <w:tcW w:w="2158" w:type="dxa"/>
            <w:shd w:val="clear" w:color="auto" w:fill="CC99FF"/>
          </w:tcPr>
          <w:p w14:paraId="18537575" w14:textId="0761740B" w:rsidR="003307A0" w:rsidRPr="003307A0" w:rsidRDefault="003307A0" w:rsidP="003307A0">
            <w:pPr>
              <w:pStyle w:val="Default"/>
              <w:jc w:val="center"/>
              <w:rPr>
                <w:b/>
                <w:sz w:val="22"/>
                <w:szCs w:val="22"/>
              </w:rPr>
            </w:pPr>
            <w:r w:rsidRPr="003307A0">
              <w:rPr>
                <w:b/>
                <w:sz w:val="22"/>
                <w:szCs w:val="22"/>
              </w:rPr>
              <w:t>Day 3</w:t>
            </w:r>
          </w:p>
        </w:tc>
        <w:tc>
          <w:tcPr>
            <w:tcW w:w="2159" w:type="dxa"/>
            <w:shd w:val="clear" w:color="auto" w:fill="CC99FF"/>
          </w:tcPr>
          <w:p w14:paraId="54CDDA33" w14:textId="40AD6E1D" w:rsidR="003307A0" w:rsidRPr="003307A0" w:rsidRDefault="003307A0" w:rsidP="003307A0">
            <w:pPr>
              <w:pStyle w:val="Default"/>
              <w:jc w:val="center"/>
              <w:rPr>
                <w:b/>
                <w:sz w:val="22"/>
                <w:szCs w:val="22"/>
              </w:rPr>
            </w:pPr>
            <w:r w:rsidRPr="003307A0">
              <w:rPr>
                <w:b/>
                <w:sz w:val="22"/>
                <w:szCs w:val="22"/>
              </w:rPr>
              <w:t>Day 4</w:t>
            </w:r>
          </w:p>
        </w:tc>
        <w:tc>
          <w:tcPr>
            <w:tcW w:w="2159" w:type="dxa"/>
            <w:shd w:val="clear" w:color="auto" w:fill="CC99FF"/>
          </w:tcPr>
          <w:p w14:paraId="7838C86A" w14:textId="58661724" w:rsidR="003307A0" w:rsidRPr="003307A0" w:rsidRDefault="003307A0" w:rsidP="003307A0">
            <w:pPr>
              <w:pStyle w:val="Default"/>
              <w:jc w:val="center"/>
              <w:rPr>
                <w:b/>
                <w:sz w:val="22"/>
                <w:szCs w:val="22"/>
              </w:rPr>
            </w:pPr>
            <w:r w:rsidRPr="003307A0">
              <w:rPr>
                <w:b/>
                <w:sz w:val="22"/>
                <w:szCs w:val="22"/>
              </w:rPr>
              <w:t>Day 5</w:t>
            </w:r>
          </w:p>
        </w:tc>
      </w:tr>
      <w:tr w:rsidR="003307A0" w14:paraId="18BFE4CD" w14:textId="77777777" w:rsidTr="003307A0">
        <w:tc>
          <w:tcPr>
            <w:tcW w:w="2158" w:type="dxa"/>
          </w:tcPr>
          <w:p w14:paraId="46F933A8" w14:textId="480A25A9" w:rsidR="003307A0" w:rsidRDefault="003307A0" w:rsidP="00851970">
            <w:pPr>
              <w:pStyle w:val="Default"/>
              <w:rPr>
                <w:sz w:val="22"/>
                <w:szCs w:val="22"/>
              </w:rPr>
            </w:pPr>
            <w:r w:rsidRPr="00C11BA5">
              <w:rPr>
                <w:rFonts w:eastAsia="Times New Roman"/>
                <w:b/>
                <w:bCs/>
              </w:rPr>
              <w:t>Title of Lesson or Activity</w:t>
            </w:r>
          </w:p>
        </w:tc>
        <w:tc>
          <w:tcPr>
            <w:tcW w:w="2158" w:type="dxa"/>
          </w:tcPr>
          <w:p w14:paraId="613F8E65" w14:textId="0F6B4520" w:rsidR="003307A0" w:rsidRDefault="0025147C" w:rsidP="00851970">
            <w:pPr>
              <w:pStyle w:val="Default"/>
              <w:rPr>
                <w:sz w:val="22"/>
                <w:szCs w:val="22"/>
              </w:rPr>
            </w:pPr>
            <w:r>
              <w:t>Probability</w:t>
            </w:r>
          </w:p>
        </w:tc>
        <w:tc>
          <w:tcPr>
            <w:tcW w:w="2158" w:type="dxa"/>
          </w:tcPr>
          <w:p w14:paraId="5E4694C7" w14:textId="59FB008E" w:rsidR="003307A0" w:rsidRDefault="0025147C" w:rsidP="00851970">
            <w:pPr>
              <w:pStyle w:val="Default"/>
              <w:rPr>
                <w:sz w:val="22"/>
                <w:szCs w:val="22"/>
              </w:rPr>
            </w:pPr>
            <w:r>
              <w:t>Probability</w:t>
            </w:r>
          </w:p>
        </w:tc>
        <w:tc>
          <w:tcPr>
            <w:tcW w:w="2158" w:type="dxa"/>
          </w:tcPr>
          <w:p w14:paraId="54C67933" w14:textId="13C8312F" w:rsidR="003307A0" w:rsidRDefault="0025147C" w:rsidP="00851970">
            <w:pPr>
              <w:pStyle w:val="Default"/>
              <w:rPr>
                <w:sz w:val="22"/>
                <w:szCs w:val="22"/>
              </w:rPr>
            </w:pPr>
            <w:r>
              <w:t>Probab</w:t>
            </w:r>
            <w:r w:rsidR="00015CB4">
              <w:t>ility</w:t>
            </w:r>
          </w:p>
        </w:tc>
        <w:tc>
          <w:tcPr>
            <w:tcW w:w="2159" w:type="dxa"/>
          </w:tcPr>
          <w:p w14:paraId="5D246A60" w14:textId="359AA41E" w:rsidR="003307A0" w:rsidRDefault="00015CB4" w:rsidP="00851970">
            <w:pPr>
              <w:pStyle w:val="Default"/>
              <w:rPr>
                <w:sz w:val="22"/>
                <w:szCs w:val="22"/>
              </w:rPr>
            </w:pPr>
            <w:r>
              <w:t>Probability</w:t>
            </w:r>
          </w:p>
        </w:tc>
        <w:tc>
          <w:tcPr>
            <w:tcW w:w="2159" w:type="dxa"/>
          </w:tcPr>
          <w:p w14:paraId="5911BE57" w14:textId="21716258" w:rsidR="003307A0" w:rsidRDefault="00015CB4" w:rsidP="00851970">
            <w:pPr>
              <w:pStyle w:val="Default"/>
              <w:rPr>
                <w:sz w:val="22"/>
                <w:szCs w:val="22"/>
              </w:rPr>
            </w:pPr>
            <w:r>
              <w:t>Probability</w:t>
            </w:r>
          </w:p>
        </w:tc>
      </w:tr>
      <w:tr w:rsidR="00525995" w14:paraId="2F4F8B7B" w14:textId="77777777" w:rsidTr="003307A0">
        <w:tc>
          <w:tcPr>
            <w:tcW w:w="2158" w:type="dxa"/>
          </w:tcPr>
          <w:p w14:paraId="69298C4D" w14:textId="77777777" w:rsidR="003307A0" w:rsidRDefault="003307A0" w:rsidP="00851970">
            <w:pPr>
              <w:pStyle w:val="Default"/>
              <w:rPr>
                <w:rFonts w:eastAsia="Times New Roman"/>
                <w:b/>
                <w:bCs/>
              </w:rPr>
            </w:pPr>
            <w:r>
              <w:rPr>
                <w:rFonts w:eastAsia="Times New Roman"/>
                <w:b/>
                <w:bCs/>
              </w:rPr>
              <w:t>Standards and Objectives</w:t>
            </w:r>
          </w:p>
          <w:p w14:paraId="205A5964" w14:textId="53590070" w:rsidR="003307A0" w:rsidRDefault="000A3BFF" w:rsidP="003C3F91">
            <w:pPr>
              <w:pStyle w:val="Default"/>
              <w:rPr>
                <w:rFonts w:eastAsia="Times New Roman"/>
                <w:bCs/>
                <w:color w:val="7030A0"/>
              </w:rPr>
            </w:pPr>
            <w:r w:rsidRPr="003266B7">
              <w:rPr>
                <w:rFonts w:eastAsia="Times New Roman"/>
                <w:bCs/>
                <w:color w:val="7F7F7F" w:themeColor="text1" w:themeTint="80"/>
              </w:rPr>
              <w:t>What do student</w:t>
            </w:r>
            <w:r w:rsidR="00D91E6C" w:rsidRPr="003266B7">
              <w:rPr>
                <w:rFonts w:eastAsia="Times New Roman"/>
                <w:bCs/>
                <w:color w:val="7F7F7F" w:themeColor="text1" w:themeTint="80"/>
              </w:rPr>
              <w:t>s</w:t>
            </w:r>
            <w:r w:rsidRPr="003266B7">
              <w:rPr>
                <w:rFonts w:eastAsia="Times New Roman"/>
                <w:bCs/>
                <w:color w:val="7F7F7F" w:themeColor="text1" w:themeTint="80"/>
              </w:rPr>
              <w:t xml:space="preserve"> need to </w:t>
            </w:r>
            <w:r w:rsidR="003C3F91" w:rsidRPr="003266B7">
              <w:rPr>
                <w:rFonts w:eastAsia="Times New Roman"/>
                <w:bCs/>
                <w:color w:val="7F7F7F" w:themeColor="text1" w:themeTint="80"/>
              </w:rPr>
              <w:t>know and be able to do</w:t>
            </w:r>
            <w:r w:rsidRPr="003266B7">
              <w:rPr>
                <w:rFonts w:eastAsia="Times New Roman"/>
                <w:bCs/>
                <w:color w:val="7F7F7F" w:themeColor="text1" w:themeTint="80"/>
              </w:rPr>
              <w:t xml:space="preserve"> for each day of the unit?</w:t>
            </w:r>
            <w:r w:rsidR="00C74C5E">
              <w:rPr>
                <w:rFonts w:eastAsia="Times New Roman"/>
                <w:bCs/>
                <w:color w:val="7F7F7F" w:themeColor="text1" w:themeTint="80"/>
              </w:rPr>
              <w:t xml:space="preserve"> </w:t>
            </w:r>
            <w:r w:rsidR="00C74C5E">
              <w:rPr>
                <w:rFonts w:eastAsia="Times New Roman"/>
                <w:bCs/>
                <w:color w:val="7030A0"/>
              </w:rPr>
              <w:t>Where did you get your standards? I found the following:</w:t>
            </w:r>
          </w:p>
          <w:p w14:paraId="45240614" w14:textId="77777777" w:rsidR="00C74C5E" w:rsidRPr="00C74C5E" w:rsidRDefault="00C74C5E" w:rsidP="00C74C5E">
            <w:pPr>
              <w:pStyle w:val="Default"/>
              <w:rPr>
                <w:color w:val="7030A0"/>
              </w:rPr>
            </w:pPr>
            <w:r w:rsidRPr="00C74C5E">
              <w:rPr>
                <w:color w:val="7030A0"/>
              </w:rPr>
              <w:t xml:space="preserve">8.11 The student will a) </w:t>
            </w:r>
            <w:proofErr w:type="gramStart"/>
            <w:r w:rsidRPr="00C74C5E">
              <w:rPr>
                <w:color w:val="7030A0"/>
              </w:rPr>
              <w:t>compare and contrast</w:t>
            </w:r>
            <w:proofErr w:type="gramEnd"/>
            <w:r w:rsidRPr="00C74C5E">
              <w:rPr>
                <w:color w:val="7030A0"/>
              </w:rPr>
              <w:t xml:space="preserve"> the probability of independent and dependent events; and b) determine probabilities for independent and dependent events.</w:t>
            </w:r>
          </w:p>
          <w:p w14:paraId="34B94D0D" w14:textId="77777777" w:rsidR="00C74C5E" w:rsidRDefault="00244940" w:rsidP="003C3F91">
            <w:pPr>
              <w:pStyle w:val="Default"/>
              <w:rPr>
                <w:rStyle w:val="Hyperlink"/>
                <w:rFonts w:eastAsia="Times New Roman"/>
                <w:b/>
                <w:bCs/>
              </w:rPr>
            </w:pPr>
            <w:hyperlink r:id="rId13" w:history="1">
              <w:r w:rsidR="00C74C5E" w:rsidRPr="00C74C5E">
                <w:rPr>
                  <w:rStyle w:val="Hyperlink"/>
                  <w:rFonts w:eastAsia="Times New Roman"/>
                  <w:b/>
                  <w:bCs/>
                </w:rPr>
                <w:t>Standards</w:t>
              </w:r>
            </w:hyperlink>
          </w:p>
          <w:p w14:paraId="46F6046F" w14:textId="77777777" w:rsidR="00DB16AF" w:rsidRDefault="00DB16AF" w:rsidP="003C3F91">
            <w:pPr>
              <w:pStyle w:val="Default"/>
              <w:rPr>
                <w:rStyle w:val="Hyperlink"/>
                <w:rFonts w:eastAsia="Times New Roman"/>
                <w:b/>
                <w:bCs/>
              </w:rPr>
            </w:pPr>
          </w:p>
          <w:p w14:paraId="68D64A49" w14:textId="241AB415" w:rsidR="00DB16AF" w:rsidRPr="00DB16AF" w:rsidRDefault="00DB16AF" w:rsidP="003C3F91">
            <w:pPr>
              <w:pStyle w:val="Default"/>
              <w:rPr>
                <w:rFonts w:eastAsia="Times New Roman"/>
                <w:color w:val="7030A0"/>
              </w:rPr>
            </w:pPr>
            <w:r>
              <w:rPr>
                <w:color w:val="7030A0"/>
              </w:rPr>
              <w:t xml:space="preserve">From your standard you need to create measurable objectives. Without the measurement </w:t>
            </w:r>
            <w:r w:rsidR="00E4567C">
              <w:rPr>
                <w:color w:val="7030A0"/>
              </w:rPr>
              <w:t xml:space="preserve">I </w:t>
            </w:r>
            <w:proofErr w:type="spellStart"/>
            <w:r w:rsidR="00E4567C">
              <w:rPr>
                <w:color w:val="7030A0"/>
              </w:rPr>
              <w:t>can not</w:t>
            </w:r>
            <w:proofErr w:type="spellEnd"/>
            <w:r w:rsidR="00E4567C">
              <w:rPr>
                <w:color w:val="7030A0"/>
              </w:rPr>
              <w:t xml:space="preserve"> determine the assessment nor</w:t>
            </w:r>
            <w:r>
              <w:rPr>
                <w:color w:val="7030A0"/>
              </w:rPr>
              <w:t xml:space="preserve"> can </w:t>
            </w:r>
            <w:r w:rsidR="00E4567C">
              <w:rPr>
                <w:color w:val="7030A0"/>
              </w:rPr>
              <w:t>they</w:t>
            </w:r>
            <w:r>
              <w:rPr>
                <w:color w:val="7030A0"/>
              </w:rPr>
              <w:t xml:space="preserve"> be considered performance driven. </w:t>
            </w:r>
          </w:p>
        </w:tc>
        <w:tc>
          <w:tcPr>
            <w:tcW w:w="2158" w:type="dxa"/>
          </w:tcPr>
          <w:p w14:paraId="1CECA042" w14:textId="77777777" w:rsidR="00C74C5E" w:rsidRDefault="00015CB4" w:rsidP="00015CB4">
            <w:pPr>
              <w:pStyle w:val="Default"/>
            </w:pPr>
            <w:proofErr w:type="gramStart"/>
            <w:r w:rsidRPr="00015CB4">
              <w:t>8.11  The</w:t>
            </w:r>
            <w:proofErr w:type="gramEnd"/>
            <w:r w:rsidRPr="00015CB4">
              <w:t xml:space="preserve"> student will  a) associate and differentiate the probability of independent and dependent events; and b) Decide probabilities for independent and dependent events.</w:t>
            </w:r>
            <w:r>
              <w:t xml:space="preserve"> </w:t>
            </w:r>
          </w:p>
          <w:p w14:paraId="27217904" w14:textId="74787955" w:rsidR="00C74C5E" w:rsidRPr="00C74C5E" w:rsidRDefault="00DB16AF" w:rsidP="00015CB4">
            <w:pPr>
              <w:pStyle w:val="Default"/>
              <w:rPr>
                <w:color w:val="7030A0"/>
              </w:rPr>
            </w:pPr>
            <w:r>
              <w:rPr>
                <w:color w:val="7030A0"/>
              </w:rPr>
              <w:t xml:space="preserve">You did not include the entire standard </w:t>
            </w:r>
            <w:r w:rsidR="00C74C5E">
              <w:rPr>
                <w:color w:val="7030A0"/>
              </w:rPr>
              <w:t>number</w:t>
            </w:r>
            <w:r>
              <w:rPr>
                <w:color w:val="7030A0"/>
              </w:rPr>
              <w:t xml:space="preserve">. </w:t>
            </w:r>
          </w:p>
          <w:p w14:paraId="0630293A" w14:textId="2403214E" w:rsidR="00015CB4" w:rsidRDefault="00015CB4" w:rsidP="00015CB4">
            <w:pPr>
              <w:pStyle w:val="Default"/>
            </w:pPr>
            <w:r>
              <w:t>a)</w:t>
            </w:r>
            <w:r>
              <w:tab/>
              <w:t xml:space="preserve">Students will be </w:t>
            </w:r>
            <w:r>
              <w:lastRenderedPageBreak/>
              <w:t xml:space="preserve">able to state if there is an </w:t>
            </w:r>
            <w:proofErr w:type="gramStart"/>
            <w:r>
              <w:t>independent or dependent events</w:t>
            </w:r>
            <w:proofErr w:type="gramEnd"/>
            <w:r>
              <w:t xml:space="preserve"> when asked. </w:t>
            </w:r>
          </w:p>
          <w:p w14:paraId="00AA42F5" w14:textId="77777777" w:rsidR="00015CB4" w:rsidRDefault="00015CB4" w:rsidP="00015CB4">
            <w:pPr>
              <w:pStyle w:val="Default"/>
            </w:pPr>
            <w:r>
              <w:t>b)</w:t>
            </w:r>
            <w:r>
              <w:tab/>
              <w:t>Students will be able to state the differences of independent or dependent events.</w:t>
            </w:r>
          </w:p>
          <w:p w14:paraId="1ED75CEA" w14:textId="77777777" w:rsidR="00015CB4" w:rsidRDefault="00015CB4" w:rsidP="00015CB4">
            <w:pPr>
              <w:pStyle w:val="Default"/>
            </w:pPr>
            <w:r>
              <w:t>c)</w:t>
            </w:r>
            <w:r>
              <w:tab/>
              <w:t>Students will be able to tell what the probability is for two independent events.</w:t>
            </w:r>
          </w:p>
          <w:p w14:paraId="0DDA056B" w14:textId="77777777" w:rsidR="003307A0" w:rsidRDefault="00015CB4" w:rsidP="00015CB4">
            <w:pPr>
              <w:pStyle w:val="Default"/>
            </w:pPr>
            <w:r>
              <w:t>d)</w:t>
            </w:r>
            <w:r>
              <w:tab/>
              <w:t xml:space="preserve">Students will be able to tell what the probability is for two dependent events.  </w:t>
            </w:r>
          </w:p>
          <w:p w14:paraId="4B8D6745" w14:textId="77777777" w:rsidR="00C74C5E" w:rsidRDefault="00C74C5E" w:rsidP="00015CB4">
            <w:pPr>
              <w:pStyle w:val="Default"/>
            </w:pPr>
          </w:p>
          <w:p w14:paraId="7FECC2C2" w14:textId="5432070A" w:rsidR="00C74C5E" w:rsidRPr="00C74C5E" w:rsidRDefault="00C74C5E" w:rsidP="00015CB4">
            <w:pPr>
              <w:pStyle w:val="Default"/>
              <w:rPr>
                <w:color w:val="7030A0"/>
                <w:sz w:val="22"/>
                <w:szCs w:val="22"/>
              </w:rPr>
            </w:pPr>
            <w:r>
              <w:rPr>
                <w:color w:val="7030A0"/>
              </w:rPr>
              <w:t>Where are your objectives?</w:t>
            </w:r>
          </w:p>
        </w:tc>
        <w:tc>
          <w:tcPr>
            <w:tcW w:w="2158" w:type="dxa"/>
          </w:tcPr>
          <w:p w14:paraId="0B1E9485" w14:textId="77777777" w:rsidR="00015CB4" w:rsidRDefault="00015CB4" w:rsidP="00015CB4">
            <w:pPr>
              <w:pStyle w:val="Default"/>
            </w:pPr>
            <w:proofErr w:type="gramStart"/>
            <w:r w:rsidRPr="00015CB4">
              <w:lastRenderedPageBreak/>
              <w:t>8.11  The</w:t>
            </w:r>
            <w:proofErr w:type="gramEnd"/>
            <w:r w:rsidRPr="00015CB4">
              <w:t xml:space="preserve"> student will  a) associate and differentiate the probability of independent and dependent events; and b) Decide probabilities for independent and dependent events.</w:t>
            </w:r>
            <w:r>
              <w:t xml:space="preserve"> a)</w:t>
            </w:r>
            <w:r>
              <w:tab/>
              <w:t xml:space="preserve">Students will be able to state if there is an </w:t>
            </w:r>
            <w:proofErr w:type="gramStart"/>
            <w:r>
              <w:t>independent or dependent events</w:t>
            </w:r>
            <w:proofErr w:type="gramEnd"/>
            <w:r>
              <w:t xml:space="preserve"> when asked. </w:t>
            </w:r>
          </w:p>
          <w:p w14:paraId="2F346D5C" w14:textId="77777777" w:rsidR="00015CB4" w:rsidRDefault="00015CB4" w:rsidP="00015CB4">
            <w:pPr>
              <w:pStyle w:val="Default"/>
            </w:pPr>
            <w:r>
              <w:lastRenderedPageBreak/>
              <w:t>b)</w:t>
            </w:r>
            <w:r>
              <w:tab/>
              <w:t>Students will be able to state the differences of independent or dependent events.</w:t>
            </w:r>
          </w:p>
          <w:p w14:paraId="0954415C" w14:textId="77777777" w:rsidR="00015CB4" w:rsidRDefault="00015CB4" w:rsidP="00015CB4">
            <w:pPr>
              <w:pStyle w:val="Default"/>
            </w:pPr>
            <w:r>
              <w:t>c)</w:t>
            </w:r>
            <w:r>
              <w:tab/>
              <w:t>Students will be able to tell what the probability is for two independent events.</w:t>
            </w:r>
          </w:p>
          <w:p w14:paraId="38F8906D" w14:textId="005C1F39" w:rsidR="003307A0" w:rsidRDefault="00015CB4" w:rsidP="00015CB4">
            <w:pPr>
              <w:pStyle w:val="Default"/>
              <w:rPr>
                <w:sz w:val="22"/>
                <w:szCs w:val="22"/>
              </w:rPr>
            </w:pPr>
            <w:r>
              <w:t>d)</w:t>
            </w:r>
            <w:r>
              <w:tab/>
              <w:t xml:space="preserve">Students will be able to tell what the probability is for two dependent events.  </w:t>
            </w:r>
          </w:p>
        </w:tc>
        <w:tc>
          <w:tcPr>
            <w:tcW w:w="2158" w:type="dxa"/>
          </w:tcPr>
          <w:p w14:paraId="32C97A7E" w14:textId="42F87834" w:rsidR="003307A0" w:rsidRDefault="00015CB4" w:rsidP="00851970">
            <w:pPr>
              <w:pStyle w:val="Default"/>
              <w:rPr>
                <w:sz w:val="22"/>
                <w:szCs w:val="22"/>
              </w:rPr>
            </w:pPr>
            <w:proofErr w:type="gramStart"/>
            <w:r w:rsidRPr="00015CB4">
              <w:lastRenderedPageBreak/>
              <w:t>8.11  The</w:t>
            </w:r>
            <w:proofErr w:type="gramEnd"/>
            <w:r w:rsidRPr="00015CB4">
              <w:t xml:space="preserve"> student will  a) associate and differentiate the probability of independent and dependent events; and b) Decide probabilities for independent and dependent events.</w:t>
            </w:r>
            <w:r>
              <w:t xml:space="preserve"> Students </w:t>
            </w:r>
            <w:proofErr w:type="gramStart"/>
            <w:r>
              <w:t>are able to</w:t>
            </w:r>
            <w:proofErr w:type="gramEnd"/>
            <w:r>
              <w:t xml:space="preserve"> state if the probability is independent or dependent. Students will be using </w:t>
            </w:r>
            <w:r>
              <w:lastRenderedPageBreak/>
              <w:t xml:space="preserve">probability for independent and dependent events. </w:t>
            </w:r>
          </w:p>
        </w:tc>
        <w:tc>
          <w:tcPr>
            <w:tcW w:w="2159" w:type="dxa"/>
          </w:tcPr>
          <w:p w14:paraId="766D05E4" w14:textId="76004CEA" w:rsidR="003307A0" w:rsidRDefault="00015CB4" w:rsidP="00851970">
            <w:pPr>
              <w:pStyle w:val="Default"/>
              <w:rPr>
                <w:sz w:val="22"/>
                <w:szCs w:val="22"/>
              </w:rPr>
            </w:pPr>
            <w:proofErr w:type="gramStart"/>
            <w:r w:rsidRPr="00015CB4">
              <w:lastRenderedPageBreak/>
              <w:t>8.11  The</w:t>
            </w:r>
            <w:proofErr w:type="gramEnd"/>
            <w:r w:rsidRPr="00015CB4">
              <w:t xml:space="preserve"> student will  a) associate and differentiate the probability of independent and dependent events; and b) Decide probabilities for independent and dependent events.</w:t>
            </w:r>
            <w:r>
              <w:t xml:space="preserve"> </w:t>
            </w:r>
            <w:r w:rsidRPr="00015CB4">
              <w:t xml:space="preserve">Students </w:t>
            </w:r>
            <w:proofErr w:type="gramStart"/>
            <w:r w:rsidRPr="00015CB4">
              <w:t>are able to</w:t>
            </w:r>
            <w:proofErr w:type="gramEnd"/>
            <w:r w:rsidRPr="00015CB4">
              <w:t xml:space="preserve"> state if the probability is independent or dependent. Students will be using </w:t>
            </w:r>
            <w:r w:rsidRPr="00015CB4">
              <w:lastRenderedPageBreak/>
              <w:t>probability for independent and dependent events.</w:t>
            </w:r>
          </w:p>
        </w:tc>
        <w:tc>
          <w:tcPr>
            <w:tcW w:w="2159" w:type="dxa"/>
          </w:tcPr>
          <w:p w14:paraId="4F87FF07" w14:textId="1E2DFB10" w:rsidR="003307A0" w:rsidRDefault="00015CB4" w:rsidP="00851970">
            <w:pPr>
              <w:pStyle w:val="Default"/>
              <w:rPr>
                <w:sz w:val="22"/>
                <w:szCs w:val="22"/>
              </w:rPr>
            </w:pPr>
            <w:proofErr w:type="gramStart"/>
            <w:r w:rsidRPr="00015CB4">
              <w:lastRenderedPageBreak/>
              <w:t>8.11  The</w:t>
            </w:r>
            <w:proofErr w:type="gramEnd"/>
            <w:r w:rsidRPr="00015CB4">
              <w:t xml:space="preserve"> student will  a) associate and differentiate the probability of independent and dependent events; and b) Decide probabilities for independent and dependent events.</w:t>
            </w:r>
            <w:r>
              <w:t xml:space="preserve"> Students will be asked if the events are independent or dependent and can state with 8 out of 10 or 80% </w:t>
            </w:r>
            <w:r>
              <w:lastRenderedPageBreak/>
              <w:t xml:space="preserve">accuracy. Students will be able to solve dependent and independent probability problems with 8 out of 10 or 80% accuracy. </w:t>
            </w:r>
          </w:p>
        </w:tc>
      </w:tr>
      <w:tr w:rsidR="003307A0" w14:paraId="67ECA086" w14:textId="77777777" w:rsidTr="003307A0">
        <w:tc>
          <w:tcPr>
            <w:tcW w:w="2158" w:type="dxa"/>
          </w:tcPr>
          <w:p w14:paraId="47034CF7" w14:textId="77777777" w:rsidR="003307A0" w:rsidRDefault="00525995" w:rsidP="00525995">
            <w:pPr>
              <w:pStyle w:val="Default"/>
              <w:rPr>
                <w:rFonts w:eastAsia="Times New Roman"/>
                <w:b/>
                <w:bCs/>
              </w:rPr>
            </w:pPr>
            <w:r>
              <w:rPr>
                <w:rFonts w:eastAsia="Times New Roman"/>
                <w:b/>
                <w:bCs/>
              </w:rPr>
              <w:lastRenderedPageBreak/>
              <w:t>Academic Language and Vocabulary</w:t>
            </w:r>
          </w:p>
          <w:p w14:paraId="14B9541B" w14:textId="2CD4D0D8" w:rsidR="003307A0" w:rsidRPr="00195B43" w:rsidRDefault="000A3BFF" w:rsidP="003C3F91">
            <w:pPr>
              <w:pStyle w:val="Default"/>
              <w:rPr>
                <w:sz w:val="22"/>
                <w:szCs w:val="22"/>
              </w:rPr>
            </w:pPr>
            <w:r w:rsidRPr="003266B7">
              <w:rPr>
                <w:rFonts w:eastAsia="Times New Roman"/>
                <w:bCs/>
                <w:color w:val="7F7F7F" w:themeColor="text1" w:themeTint="80"/>
              </w:rPr>
              <w:t xml:space="preserve">What </w:t>
            </w:r>
            <w:r w:rsidR="00D91E6C" w:rsidRPr="003266B7">
              <w:rPr>
                <w:rFonts w:eastAsia="Times New Roman"/>
                <w:bCs/>
                <w:color w:val="7F7F7F" w:themeColor="text1" w:themeTint="80"/>
              </w:rPr>
              <w:t xml:space="preserve">academic </w:t>
            </w:r>
            <w:r w:rsidRPr="003266B7">
              <w:rPr>
                <w:rFonts w:eastAsia="Times New Roman"/>
                <w:bCs/>
                <w:color w:val="7F7F7F" w:themeColor="text1" w:themeTint="80"/>
              </w:rPr>
              <w:t xml:space="preserve">language will you </w:t>
            </w:r>
            <w:r w:rsidR="003C3F91" w:rsidRPr="003266B7">
              <w:rPr>
                <w:rFonts w:eastAsia="Times New Roman"/>
                <w:bCs/>
                <w:color w:val="7F7F7F" w:themeColor="text1" w:themeTint="80"/>
              </w:rPr>
              <w:t xml:space="preserve">emphasize </w:t>
            </w:r>
            <w:r w:rsidR="00AF785A" w:rsidRPr="003266B7">
              <w:rPr>
                <w:rFonts w:eastAsia="Times New Roman"/>
                <w:bCs/>
                <w:color w:val="7F7F7F" w:themeColor="text1" w:themeTint="80"/>
              </w:rPr>
              <w:t>and teach</w:t>
            </w:r>
            <w:r w:rsidRPr="003266B7">
              <w:rPr>
                <w:rFonts w:eastAsia="Times New Roman"/>
                <w:bCs/>
                <w:color w:val="7F7F7F" w:themeColor="text1" w:themeTint="80"/>
              </w:rPr>
              <w:t xml:space="preserve"> each day during this unit?</w:t>
            </w:r>
            <w:r w:rsidR="00C74C5E">
              <w:rPr>
                <w:rFonts w:eastAsia="Times New Roman"/>
                <w:bCs/>
                <w:color w:val="7F7F7F" w:themeColor="text1" w:themeTint="80"/>
              </w:rPr>
              <w:t xml:space="preserve"> </w:t>
            </w:r>
            <w:r w:rsidR="00C74C5E">
              <w:rPr>
                <w:color w:val="7030A0"/>
              </w:rPr>
              <w:t xml:space="preserve">This is a </w:t>
            </w:r>
            <w:r w:rsidR="00460925">
              <w:rPr>
                <w:color w:val="7030A0"/>
              </w:rPr>
              <w:t>might be a helpful</w:t>
            </w:r>
            <w:r w:rsidR="00C74C5E">
              <w:rPr>
                <w:color w:val="7030A0"/>
              </w:rPr>
              <w:t xml:space="preserve"> site to find math academic language. As vocabulary words are different than academic language. </w:t>
            </w:r>
            <w:hyperlink r:id="rId14" w:history="1">
              <w:r w:rsidR="00C74C5E" w:rsidRPr="0014176B">
                <w:rPr>
                  <w:rStyle w:val="Hyperlink"/>
                </w:rPr>
                <w:t>https://scale.stanford.edu/teaching/pact/supporting-documents/single-subjects/academic-language</w:t>
              </w:r>
            </w:hyperlink>
          </w:p>
        </w:tc>
        <w:tc>
          <w:tcPr>
            <w:tcW w:w="2158" w:type="dxa"/>
          </w:tcPr>
          <w:p w14:paraId="3461CF80" w14:textId="47E2E469" w:rsidR="003307A0" w:rsidRDefault="00015CB4" w:rsidP="00851970">
            <w:pPr>
              <w:pStyle w:val="Default"/>
            </w:pPr>
            <w:r>
              <w:t>Probability</w:t>
            </w:r>
          </w:p>
          <w:p w14:paraId="334DEA15" w14:textId="34DC5D13" w:rsidR="00015CB4" w:rsidRDefault="00015CB4" w:rsidP="00851970">
            <w:pPr>
              <w:pStyle w:val="Default"/>
            </w:pPr>
            <w:r>
              <w:t>Outcome</w:t>
            </w:r>
          </w:p>
          <w:p w14:paraId="71C7AC3D" w14:textId="77777777" w:rsidR="00015CB4" w:rsidRDefault="00015CB4" w:rsidP="00851970">
            <w:pPr>
              <w:pStyle w:val="Default"/>
            </w:pPr>
            <w:r>
              <w:t>Sample space</w:t>
            </w:r>
          </w:p>
          <w:p w14:paraId="6376097C" w14:textId="77777777" w:rsidR="00015CB4" w:rsidRDefault="00015CB4" w:rsidP="00851970">
            <w:pPr>
              <w:pStyle w:val="Default"/>
            </w:pPr>
            <w:r>
              <w:t>Event</w:t>
            </w:r>
          </w:p>
          <w:p w14:paraId="16A31BDA" w14:textId="0C1676DA" w:rsidR="00015CB4" w:rsidRDefault="00015CB4" w:rsidP="00851970">
            <w:pPr>
              <w:pStyle w:val="Default"/>
            </w:pPr>
            <w:r>
              <w:t>Simple</w:t>
            </w:r>
          </w:p>
          <w:p w14:paraId="040B5649" w14:textId="276327B6" w:rsidR="00015CB4" w:rsidRDefault="00015CB4" w:rsidP="00851970">
            <w:pPr>
              <w:pStyle w:val="Default"/>
            </w:pPr>
            <w:r>
              <w:t>Compound</w:t>
            </w:r>
          </w:p>
          <w:p w14:paraId="04E8C8CF" w14:textId="77777777" w:rsidR="00015CB4" w:rsidRDefault="00015CB4" w:rsidP="00851970">
            <w:pPr>
              <w:pStyle w:val="Default"/>
            </w:pPr>
            <w:r>
              <w:t>Independent event</w:t>
            </w:r>
          </w:p>
          <w:p w14:paraId="7A83BD29" w14:textId="77777777" w:rsidR="00015CB4" w:rsidRDefault="00015CB4" w:rsidP="00851970">
            <w:pPr>
              <w:pStyle w:val="Default"/>
            </w:pPr>
            <w:r>
              <w:t>Dependent event</w:t>
            </w:r>
          </w:p>
          <w:p w14:paraId="2BBBD7E8" w14:textId="77777777" w:rsidR="00015CB4" w:rsidRDefault="00015CB4" w:rsidP="00851970">
            <w:pPr>
              <w:pStyle w:val="Default"/>
            </w:pPr>
            <w:r>
              <w:t>Theoretical probability</w:t>
            </w:r>
          </w:p>
          <w:p w14:paraId="24DC5C2A" w14:textId="32FC3041" w:rsidR="00015CB4" w:rsidRDefault="00015CB4" w:rsidP="00851970">
            <w:pPr>
              <w:pStyle w:val="Default"/>
              <w:rPr>
                <w:sz w:val="22"/>
                <w:szCs w:val="22"/>
              </w:rPr>
            </w:pPr>
            <w:r>
              <w:t xml:space="preserve">Experimental probability </w:t>
            </w:r>
          </w:p>
        </w:tc>
        <w:tc>
          <w:tcPr>
            <w:tcW w:w="2158" w:type="dxa"/>
          </w:tcPr>
          <w:p w14:paraId="66C3F91D" w14:textId="5D4BE7AF" w:rsidR="00015CB4" w:rsidRDefault="00015CB4" w:rsidP="00015CB4">
            <w:pPr>
              <w:pStyle w:val="Default"/>
            </w:pPr>
            <w:r>
              <w:t>Probability</w:t>
            </w:r>
          </w:p>
          <w:p w14:paraId="0738AAD3" w14:textId="77777777" w:rsidR="00015CB4" w:rsidRDefault="00015CB4" w:rsidP="00015CB4">
            <w:pPr>
              <w:pStyle w:val="Default"/>
            </w:pPr>
            <w:r>
              <w:t>Outcome</w:t>
            </w:r>
          </w:p>
          <w:p w14:paraId="23FE199A" w14:textId="77777777" w:rsidR="00015CB4" w:rsidRDefault="00015CB4" w:rsidP="00015CB4">
            <w:pPr>
              <w:pStyle w:val="Default"/>
            </w:pPr>
            <w:r>
              <w:t>Sample space</w:t>
            </w:r>
          </w:p>
          <w:p w14:paraId="6628DE38" w14:textId="77777777" w:rsidR="00015CB4" w:rsidRDefault="00015CB4" w:rsidP="00015CB4">
            <w:pPr>
              <w:pStyle w:val="Default"/>
            </w:pPr>
            <w:r>
              <w:t>Event</w:t>
            </w:r>
          </w:p>
          <w:p w14:paraId="48E1E9CD" w14:textId="77777777" w:rsidR="00015CB4" w:rsidRDefault="00015CB4" w:rsidP="00015CB4">
            <w:pPr>
              <w:pStyle w:val="Default"/>
            </w:pPr>
            <w:r>
              <w:t>Simple</w:t>
            </w:r>
          </w:p>
          <w:p w14:paraId="1DD3470D" w14:textId="77777777" w:rsidR="00015CB4" w:rsidRDefault="00015CB4" w:rsidP="00015CB4">
            <w:pPr>
              <w:pStyle w:val="Default"/>
            </w:pPr>
            <w:r>
              <w:t>Compound</w:t>
            </w:r>
          </w:p>
          <w:p w14:paraId="4D596E93" w14:textId="77777777" w:rsidR="00015CB4" w:rsidRDefault="00015CB4" w:rsidP="00015CB4">
            <w:pPr>
              <w:pStyle w:val="Default"/>
            </w:pPr>
            <w:r>
              <w:t>Independent event</w:t>
            </w:r>
          </w:p>
          <w:p w14:paraId="7AF3E7B9" w14:textId="77777777" w:rsidR="00015CB4" w:rsidRDefault="00015CB4" w:rsidP="00015CB4">
            <w:pPr>
              <w:pStyle w:val="Default"/>
            </w:pPr>
            <w:r>
              <w:t>Dependent event</w:t>
            </w:r>
          </w:p>
          <w:p w14:paraId="7A0D9ABE" w14:textId="77777777" w:rsidR="00015CB4" w:rsidRDefault="00015CB4" w:rsidP="00015CB4">
            <w:pPr>
              <w:pStyle w:val="Default"/>
            </w:pPr>
            <w:r>
              <w:t>Theoretical probability</w:t>
            </w:r>
          </w:p>
          <w:p w14:paraId="34C86E42" w14:textId="7E1A9826" w:rsidR="003307A0" w:rsidRDefault="00015CB4" w:rsidP="00015CB4">
            <w:pPr>
              <w:pStyle w:val="Default"/>
              <w:rPr>
                <w:sz w:val="22"/>
                <w:szCs w:val="22"/>
              </w:rPr>
            </w:pPr>
            <w:r>
              <w:t>Experimental probability</w:t>
            </w:r>
          </w:p>
        </w:tc>
        <w:tc>
          <w:tcPr>
            <w:tcW w:w="2158" w:type="dxa"/>
          </w:tcPr>
          <w:p w14:paraId="6B1395C9" w14:textId="582F7E0B" w:rsidR="00015CB4" w:rsidRDefault="00015CB4" w:rsidP="00015CB4">
            <w:pPr>
              <w:pStyle w:val="Default"/>
            </w:pPr>
            <w:r>
              <w:t>Probability</w:t>
            </w:r>
          </w:p>
          <w:p w14:paraId="69663548" w14:textId="77777777" w:rsidR="00015CB4" w:rsidRDefault="00015CB4" w:rsidP="00015CB4">
            <w:pPr>
              <w:pStyle w:val="Default"/>
            </w:pPr>
            <w:r>
              <w:t>Outcome</w:t>
            </w:r>
          </w:p>
          <w:p w14:paraId="1116EF57" w14:textId="77777777" w:rsidR="00015CB4" w:rsidRDefault="00015CB4" w:rsidP="00015CB4">
            <w:pPr>
              <w:pStyle w:val="Default"/>
            </w:pPr>
            <w:r>
              <w:t>Sample space</w:t>
            </w:r>
          </w:p>
          <w:p w14:paraId="37E88A76" w14:textId="77777777" w:rsidR="00015CB4" w:rsidRDefault="00015CB4" w:rsidP="00015CB4">
            <w:pPr>
              <w:pStyle w:val="Default"/>
            </w:pPr>
            <w:r>
              <w:t>Event</w:t>
            </w:r>
          </w:p>
          <w:p w14:paraId="6F14B0FF" w14:textId="77777777" w:rsidR="00015CB4" w:rsidRDefault="00015CB4" w:rsidP="00015CB4">
            <w:pPr>
              <w:pStyle w:val="Default"/>
            </w:pPr>
            <w:r>
              <w:t>Simple</w:t>
            </w:r>
          </w:p>
          <w:p w14:paraId="07D72891" w14:textId="77777777" w:rsidR="00015CB4" w:rsidRDefault="00015CB4" w:rsidP="00015CB4">
            <w:pPr>
              <w:pStyle w:val="Default"/>
            </w:pPr>
            <w:r>
              <w:t>Compound</w:t>
            </w:r>
          </w:p>
          <w:p w14:paraId="643BF4F3" w14:textId="77777777" w:rsidR="00015CB4" w:rsidRDefault="00015CB4" w:rsidP="00015CB4">
            <w:pPr>
              <w:pStyle w:val="Default"/>
            </w:pPr>
            <w:r>
              <w:t>Independent event</w:t>
            </w:r>
          </w:p>
          <w:p w14:paraId="6B3109E8" w14:textId="77777777" w:rsidR="00015CB4" w:rsidRDefault="00015CB4" w:rsidP="00015CB4">
            <w:pPr>
              <w:pStyle w:val="Default"/>
            </w:pPr>
            <w:r>
              <w:t>Dependent event</w:t>
            </w:r>
          </w:p>
          <w:p w14:paraId="5355FE3E" w14:textId="77777777" w:rsidR="00015CB4" w:rsidRDefault="00015CB4" w:rsidP="00015CB4">
            <w:pPr>
              <w:pStyle w:val="Default"/>
            </w:pPr>
            <w:r>
              <w:t>Theoretical probability</w:t>
            </w:r>
          </w:p>
          <w:p w14:paraId="083A99E5" w14:textId="68DF438E" w:rsidR="003307A0" w:rsidRDefault="00015CB4" w:rsidP="00015CB4">
            <w:pPr>
              <w:pStyle w:val="Default"/>
              <w:rPr>
                <w:sz w:val="22"/>
                <w:szCs w:val="22"/>
              </w:rPr>
            </w:pPr>
            <w:r>
              <w:t>Experimental probability</w:t>
            </w:r>
          </w:p>
        </w:tc>
        <w:tc>
          <w:tcPr>
            <w:tcW w:w="2159" w:type="dxa"/>
          </w:tcPr>
          <w:p w14:paraId="12A1B03E" w14:textId="01472726" w:rsidR="00015CB4" w:rsidRDefault="00015CB4" w:rsidP="00015CB4">
            <w:pPr>
              <w:pStyle w:val="Default"/>
            </w:pPr>
            <w:r>
              <w:t>Probability</w:t>
            </w:r>
          </w:p>
          <w:p w14:paraId="5FF2F651" w14:textId="77777777" w:rsidR="00015CB4" w:rsidRDefault="00015CB4" w:rsidP="00015CB4">
            <w:pPr>
              <w:pStyle w:val="Default"/>
            </w:pPr>
            <w:r>
              <w:t>Outcome</w:t>
            </w:r>
          </w:p>
          <w:p w14:paraId="06E05952" w14:textId="77777777" w:rsidR="00015CB4" w:rsidRDefault="00015CB4" w:rsidP="00015CB4">
            <w:pPr>
              <w:pStyle w:val="Default"/>
            </w:pPr>
            <w:r>
              <w:t>Sample space</w:t>
            </w:r>
          </w:p>
          <w:p w14:paraId="67CF54BC" w14:textId="77777777" w:rsidR="00015CB4" w:rsidRDefault="00015CB4" w:rsidP="00015CB4">
            <w:pPr>
              <w:pStyle w:val="Default"/>
            </w:pPr>
            <w:r>
              <w:t>Event</w:t>
            </w:r>
          </w:p>
          <w:p w14:paraId="17F2A81C" w14:textId="77777777" w:rsidR="00015CB4" w:rsidRDefault="00015CB4" w:rsidP="00015CB4">
            <w:pPr>
              <w:pStyle w:val="Default"/>
            </w:pPr>
            <w:r>
              <w:t>Simple</w:t>
            </w:r>
          </w:p>
          <w:p w14:paraId="5327FEA8" w14:textId="77777777" w:rsidR="00015CB4" w:rsidRDefault="00015CB4" w:rsidP="00015CB4">
            <w:pPr>
              <w:pStyle w:val="Default"/>
            </w:pPr>
            <w:r>
              <w:t>Compound</w:t>
            </w:r>
          </w:p>
          <w:p w14:paraId="40614D9F" w14:textId="77777777" w:rsidR="00015CB4" w:rsidRDefault="00015CB4" w:rsidP="00015CB4">
            <w:pPr>
              <w:pStyle w:val="Default"/>
            </w:pPr>
            <w:r>
              <w:t>Independent event</w:t>
            </w:r>
          </w:p>
          <w:p w14:paraId="6FEB9763" w14:textId="77777777" w:rsidR="00015CB4" w:rsidRDefault="00015CB4" w:rsidP="00015CB4">
            <w:pPr>
              <w:pStyle w:val="Default"/>
            </w:pPr>
            <w:r>
              <w:t>Dependent event</w:t>
            </w:r>
          </w:p>
          <w:p w14:paraId="3C1BADDF" w14:textId="77777777" w:rsidR="00015CB4" w:rsidRDefault="00015CB4" w:rsidP="00015CB4">
            <w:pPr>
              <w:pStyle w:val="Default"/>
            </w:pPr>
            <w:r>
              <w:t>Theoretical probability</w:t>
            </w:r>
          </w:p>
          <w:p w14:paraId="4B2E9758" w14:textId="11A85164" w:rsidR="003307A0" w:rsidRDefault="00015CB4" w:rsidP="00015CB4">
            <w:pPr>
              <w:pStyle w:val="Default"/>
              <w:rPr>
                <w:sz w:val="22"/>
                <w:szCs w:val="22"/>
              </w:rPr>
            </w:pPr>
            <w:r>
              <w:t>Experimental probability</w:t>
            </w:r>
          </w:p>
        </w:tc>
        <w:tc>
          <w:tcPr>
            <w:tcW w:w="2159" w:type="dxa"/>
          </w:tcPr>
          <w:p w14:paraId="29BA211A" w14:textId="35A6E79A" w:rsidR="004840C0" w:rsidRDefault="004840C0" w:rsidP="004840C0">
            <w:pPr>
              <w:pStyle w:val="Default"/>
            </w:pPr>
            <w:r>
              <w:t>Probability</w:t>
            </w:r>
          </w:p>
          <w:p w14:paraId="6494A1AF" w14:textId="77777777" w:rsidR="004840C0" w:rsidRDefault="004840C0" w:rsidP="004840C0">
            <w:pPr>
              <w:pStyle w:val="Default"/>
            </w:pPr>
            <w:r>
              <w:t>Outcome</w:t>
            </w:r>
          </w:p>
          <w:p w14:paraId="350B9C1A" w14:textId="77777777" w:rsidR="004840C0" w:rsidRDefault="004840C0" w:rsidP="004840C0">
            <w:pPr>
              <w:pStyle w:val="Default"/>
            </w:pPr>
            <w:r>
              <w:t>Sample space</w:t>
            </w:r>
          </w:p>
          <w:p w14:paraId="19707002" w14:textId="77777777" w:rsidR="004840C0" w:rsidRDefault="004840C0" w:rsidP="004840C0">
            <w:pPr>
              <w:pStyle w:val="Default"/>
            </w:pPr>
            <w:r>
              <w:t>Event</w:t>
            </w:r>
          </w:p>
          <w:p w14:paraId="0985B90C" w14:textId="77777777" w:rsidR="004840C0" w:rsidRDefault="004840C0" w:rsidP="004840C0">
            <w:pPr>
              <w:pStyle w:val="Default"/>
            </w:pPr>
            <w:r>
              <w:t>Simple</w:t>
            </w:r>
          </w:p>
          <w:p w14:paraId="6A18BD4D" w14:textId="77777777" w:rsidR="004840C0" w:rsidRDefault="004840C0" w:rsidP="004840C0">
            <w:pPr>
              <w:pStyle w:val="Default"/>
            </w:pPr>
            <w:r>
              <w:t>Compound</w:t>
            </w:r>
          </w:p>
          <w:p w14:paraId="522318CD" w14:textId="77777777" w:rsidR="004840C0" w:rsidRDefault="004840C0" w:rsidP="004840C0">
            <w:pPr>
              <w:pStyle w:val="Default"/>
            </w:pPr>
            <w:r>
              <w:t>Independent event</w:t>
            </w:r>
          </w:p>
          <w:p w14:paraId="277B448B" w14:textId="77777777" w:rsidR="004840C0" w:rsidRDefault="004840C0" w:rsidP="004840C0">
            <w:pPr>
              <w:pStyle w:val="Default"/>
            </w:pPr>
            <w:r>
              <w:t>Dependent event</w:t>
            </w:r>
          </w:p>
          <w:p w14:paraId="3F015AB1" w14:textId="77777777" w:rsidR="004840C0" w:rsidRDefault="004840C0" w:rsidP="004840C0">
            <w:pPr>
              <w:pStyle w:val="Default"/>
            </w:pPr>
            <w:r>
              <w:t>Theoretical probability</w:t>
            </w:r>
          </w:p>
          <w:p w14:paraId="5570EACD" w14:textId="33E36503" w:rsidR="003307A0" w:rsidRDefault="004840C0" w:rsidP="004840C0">
            <w:pPr>
              <w:pStyle w:val="Default"/>
              <w:rPr>
                <w:sz w:val="22"/>
                <w:szCs w:val="22"/>
              </w:rPr>
            </w:pPr>
            <w:r>
              <w:t>Experimental probability</w:t>
            </w:r>
          </w:p>
        </w:tc>
      </w:tr>
      <w:tr w:rsidR="00350DAC" w14:paraId="05413F95" w14:textId="77777777" w:rsidTr="003307A0">
        <w:tc>
          <w:tcPr>
            <w:tcW w:w="2158" w:type="dxa"/>
          </w:tcPr>
          <w:p w14:paraId="4013F446" w14:textId="77777777" w:rsidR="001269E7" w:rsidRDefault="00350DAC" w:rsidP="00851970">
            <w:pPr>
              <w:pStyle w:val="Default"/>
              <w:rPr>
                <w:rFonts w:eastAsia="Times New Roman"/>
                <w:b/>
                <w:bCs/>
              </w:rPr>
            </w:pPr>
            <w:r>
              <w:rPr>
                <w:rFonts w:eastAsia="Times New Roman"/>
                <w:b/>
                <w:bCs/>
              </w:rPr>
              <w:t>Summary of Instruction and Activities for the Lesson</w:t>
            </w:r>
          </w:p>
          <w:p w14:paraId="13751EC1" w14:textId="4525ADF0" w:rsidR="00350DAC" w:rsidRPr="00C74C5E" w:rsidRDefault="001269E7" w:rsidP="003C3F91">
            <w:pPr>
              <w:pStyle w:val="Default"/>
              <w:rPr>
                <w:rFonts w:eastAsia="Times New Roman"/>
                <w:b/>
                <w:bCs/>
                <w:color w:val="7030A0"/>
              </w:rPr>
            </w:pPr>
            <w:r w:rsidRPr="003266B7">
              <w:rPr>
                <w:rFonts w:eastAsia="Times New Roman"/>
                <w:bCs/>
                <w:color w:val="7F7F7F" w:themeColor="text1" w:themeTint="80"/>
              </w:rPr>
              <w:t>How will the instruction and activities flow? Consider how the students will efficiently transition from one to the next.</w:t>
            </w:r>
            <w:r w:rsidR="00350DAC" w:rsidRPr="003266B7">
              <w:rPr>
                <w:rFonts w:eastAsia="Times New Roman"/>
                <w:b/>
                <w:bCs/>
                <w:color w:val="7F7F7F" w:themeColor="text1" w:themeTint="80"/>
              </w:rPr>
              <w:t xml:space="preserve"> </w:t>
            </w:r>
            <w:r w:rsidR="00C74C5E">
              <w:rPr>
                <w:rFonts w:eastAsia="Times New Roman"/>
                <w:b/>
                <w:bCs/>
                <w:color w:val="7030A0"/>
              </w:rPr>
              <w:t xml:space="preserve">Is your math minute warm up a review from the previous </w:t>
            </w:r>
            <w:r w:rsidR="00460925">
              <w:rPr>
                <w:rFonts w:eastAsia="Times New Roman"/>
                <w:b/>
                <w:bCs/>
                <w:color w:val="7030A0"/>
              </w:rPr>
              <w:t>unit plan</w:t>
            </w:r>
            <w:r w:rsidR="00C74C5E">
              <w:rPr>
                <w:rFonts w:eastAsia="Times New Roman"/>
                <w:b/>
                <w:bCs/>
                <w:color w:val="7030A0"/>
              </w:rPr>
              <w:t>? I love the procedure and your inclusion of the pre-test. In addition</w:t>
            </w:r>
            <w:r w:rsidR="00460925">
              <w:rPr>
                <w:rFonts w:eastAsia="Times New Roman"/>
                <w:b/>
                <w:bCs/>
                <w:color w:val="7030A0"/>
              </w:rPr>
              <w:t>,</w:t>
            </w:r>
            <w:r w:rsidR="00C74C5E">
              <w:rPr>
                <w:rFonts w:eastAsia="Times New Roman"/>
                <w:b/>
                <w:bCs/>
                <w:color w:val="7030A0"/>
              </w:rPr>
              <w:t xml:space="preserve"> you have developed some great strategies.</w:t>
            </w:r>
          </w:p>
        </w:tc>
        <w:tc>
          <w:tcPr>
            <w:tcW w:w="2158" w:type="dxa"/>
          </w:tcPr>
          <w:p w14:paraId="0F2990FB" w14:textId="53B1EB33" w:rsidR="00350DAC" w:rsidRDefault="004840C0" w:rsidP="00851970">
            <w:pPr>
              <w:pStyle w:val="Default"/>
              <w:rPr>
                <w:sz w:val="22"/>
                <w:szCs w:val="22"/>
              </w:rPr>
            </w:pPr>
            <w:r>
              <w:t xml:space="preserve">Students will start the day with their math minute warm up. From there, students will take their test on the prior unit of geometry. Once finished, students will </w:t>
            </w:r>
            <w:r w:rsidR="00386EFB">
              <w:t xml:space="preserve">complete a </w:t>
            </w:r>
            <w:r w:rsidR="00386EFB">
              <w:lastRenderedPageBreak/>
              <w:t>pre-assessment</w:t>
            </w:r>
            <w:r>
              <w:t xml:space="preserve">. </w:t>
            </w:r>
          </w:p>
        </w:tc>
        <w:tc>
          <w:tcPr>
            <w:tcW w:w="2158" w:type="dxa"/>
          </w:tcPr>
          <w:p w14:paraId="48ABAFDF" w14:textId="6722526F" w:rsidR="00350DAC" w:rsidRDefault="004840C0" w:rsidP="00851970">
            <w:pPr>
              <w:pStyle w:val="Default"/>
              <w:rPr>
                <w:sz w:val="22"/>
                <w:szCs w:val="22"/>
              </w:rPr>
            </w:pPr>
            <w:r>
              <w:lastRenderedPageBreak/>
              <w:t xml:space="preserve">Students will start the day with their math minute warm up. From there, students will continue with notes on probability. Students will participate with the power point presentation </w:t>
            </w:r>
            <w:r>
              <w:lastRenderedPageBreak/>
              <w:t xml:space="preserve">on probability which ask them to roll a dice 50 times and record the results. The power point then adds in a </w:t>
            </w:r>
            <w:r w:rsidR="008524CA">
              <w:t xml:space="preserve">dice to determine probability of both the penny and the dice. Students will fill in doodle notes after completion of the power point presentation. Students will be given task cards on simple or one event to complete individually or with pairs. If not completed, students will </w:t>
            </w:r>
            <w:r w:rsidR="008524CA">
              <w:lastRenderedPageBreak/>
              <w:t xml:space="preserve">have to complete it for homework. </w:t>
            </w:r>
          </w:p>
        </w:tc>
        <w:tc>
          <w:tcPr>
            <w:tcW w:w="2158" w:type="dxa"/>
          </w:tcPr>
          <w:p w14:paraId="7D86CACF" w14:textId="24EA69DC" w:rsidR="00350DAC" w:rsidRDefault="008524CA" w:rsidP="00851970">
            <w:pPr>
              <w:pStyle w:val="Default"/>
              <w:rPr>
                <w:sz w:val="22"/>
                <w:szCs w:val="22"/>
              </w:rPr>
            </w:pPr>
            <w:r>
              <w:lastRenderedPageBreak/>
              <w:t xml:space="preserve">Students will start the day with their math minute warm up. From there, I will go over the homework to check for understanding. Students will then turn in the homework. Students will </w:t>
            </w:r>
            <w:r>
              <w:lastRenderedPageBreak/>
              <w:t xml:space="preserve">be given notes on how to identify and the differences between independent and dependent probability. Students will then be given a worksheet to complete in task on identifying simple, independent or dependent probability. </w:t>
            </w:r>
          </w:p>
        </w:tc>
        <w:tc>
          <w:tcPr>
            <w:tcW w:w="2159" w:type="dxa"/>
          </w:tcPr>
          <w:p w14:paraId="371F6E5F" w14:textId="6EFB2317" w:rsidR="00350DAC" w:rsidRDefault="008524CA" w:rsidP="00851970">
            <w:pPr>
              <w:pStyle w:val="Default"/>
              <w:rPr>
                <w:sz w:val="22"/>
                <w:szCs w:val="22"/>
              </w:rPr>
            </w:pPr>
            <w:r>
              <w:lastRenderedPageBreak/>
              <w:t xml:space="preserve">Students will start the day with their math minute warm up. From there, I will go over homework to check for understanding. Students will then complete a Kahoot checking for understanding </w:t>
            </w:r>
            <w:r>
              <w:lastRenderedPageBreak/>
              <w:t xml:space="preserve">of identifying independent and dependent probability. Students will complete the stations activity on their own or in pairs. The stations will ask them probability events that they must solve. Students will be given a homework sheet once complete to work on in class and finish at home if not completed. </w:t>
            </w:r>
          </w:p>
        </w:tc>
        <w:tc>
          <w:tcPr>
            <w:tcW w:w="2159" w:type="dxa"/>
          </w:tcPr>
          <w:p w14:paraId="4BDA0010" w14:textId="2F966CB6" w:rsidR="00350DAC" w:rsidRDefault="008524CA" w:rsidP="00851970">
            <w:pPr>
              <w:pStyle w:val="Default"/>
              <w:rPr>
                <w:sz w:val="22"/>
                <w:szCs w:val="22"/>
              </w:rPr>
            </w:pPr>
            <w:r>
              <w:lastRenderedPageBreak/>
              <w:t xml:space="preserve">Students will start the day with their math minute warm up. I will go over homework with students to ensure they understand and got the correct answers. Students will be given an </w:t>
            </w:r>
            <w:r>
              <w:lastRenderedPageBreak/>
              <w:t xml:space="preserve">activity using M&amp;Ms to find independent and dependent probability with the M&amp;Ms. Once completed, I will go over each answer and ensure they understood. Students will be given the study guide for probability to complete in class and over the weekend for a grade and for the quiz on Monday. </w:t>
            </w:r>
          </w:p>
        </w:tc>
      </w:tr>
      <w:tr w:rsidR="003307A0" w14:paraId="15A15709" w14:textId="77777777" w:rsidTr="003307A0">
        <w:tc>
          <w:tcPr>
            <w:tcW w:w="2158" w:type="dxa"/>
          </w:tcPr>
          <w:p w14:paraId="3A536A8B" w14:textId="6C51CBC4" w:rsidR="00453B52" w:rsidRDefault="00453B52" w:rsidP="00851970">
            <w:pPr>
              <w:pStyle w:val="Default"/>
              <w:rPr>
                <w:rFonts w:eastAsia="Times New Roman"/>
                <w:b/>
                <w:bCs/>
              </w:rPr>
            </w:pPr>
            <w:r>
              <w:rPr>
                <w:rFonts w:eastAsia="Times New Roman"/>
                <w:b/>
                <w:bCs/>
              </w:rPr>
              <w:lastRenderedPageBreak/>
              <w:t xml:space="preserve">Differentiation </w:t>
            </w:r>
          </w:p>
          <w:p w14:paraId="6071A994" w14:textId="1DC48212" w:rsidR="003307A0" w:rsidRPr="00C74C5E" w:rsidRDefault="00D91E6C" w:rsidP="001269E7">
            <w:pPr>
              <w:pStyle w:val="Default"/>
              <w:rPr>
                <w:rFonts w:eastAsia="Times New Roman"/>
                <w:b/>
                <w:bCs/>
                <w:color w:val="7030A0"/>
              </w:rPr>
            </w:pPr>
            <w:r w:rsidRPr="003266B7">
              <w:rPr>
                <w:rFonts w:eastAsia="Times New Roman"/>
                <w:bCs/>
                <w:color w:val="7F7F7F" w:themeColor="text1" w:themeTint="80"/>
              </w:rPr>
              <w:t>What are the a</w:t>
            </w:r>
            <w:r w:rsidR="003307A0" w:rsidRPr="003266B7">
              <w:rPr>
                <w:rFonts w:eastAsia="Times New Roman"/>
                <w:bCs/>
                <w:color w:val="7F7F7F" w:themeColor="text1" w:themeTint="80"/>
              </w:rPr>
              <w:t xml:space="preserve">daptations or modifications to the </w:t>
            </w:r>
            <w:r w:rsidR="001269E7" w:rsidRPr="003266B7">
              <w:rPr>
                <w:rFonts w:eastAsia="Times New Roman"/>
                <w:bCs/>
                <w:color w:val="7F7F7F" w:themeColor="text1" w:themeTint="80"/>
              </w:rPr>
              <w:t>instruction/</w:t>
            </w:r>
            <w:r w:rsidR="003307A0" w:rsidRPr="003266B7">
              <w:rPr>
                <w:rFonts w:eastAsia="Times New Roman"/>
                <w:bCs/>
                <w:color w:val="7F7F7F" w:themeColor="text1" w:themeTint="80"/>
              </w:rPr>
              <w:t>activit</w:t>
            </w:r>
            <w:r w:rsidR="001269E7" w:rsidRPr="003266B7">
              <w:rPr>
                <w:rFonts w:eastAsia="Times New Roman"/>
                <w:bCs/>
                <w:color w:val="7F7F7F" w:themeColor="text1" w:themeTint="80"/>
              </w:rPr>
              <w:t>ies</w:t>
            </w:r>
            <w:r w:rsidRPr="003266B7">
              <w:rPr>
                <w:rFonts w:eastAsia="Times New Roman"/>
                <w:bCs/>
                <w:color w:val="7F7F7F" w:themeColor="text1" w:themeTint="80"/>
              </w:rPr>
              <w:t xml:space="preserve"> as</w:t>
            </w:r>
            <w:r w:rsidR="003307A0" w:rsidRPr="003266B7">
              <w:rPr>
                <w:rFonts w:eastAsia="Times New Roman"/>
                <w:bCs/>
                <w:color w:val="7F7F7F" w:themeColor="text1" w:themeTint="80"/>
              </w:rPr>
              <w:t xml:space="preserve"> determined by the student facto</w:t>
            </w:r>
            <w:r w:rsidRPr="003266B7">
              <w:rPr>
                <w:rFonts w:eastAsia="Times New Roman"/>
                <w:bCs/>
                <w:color w:val="7F7F7F" w:themeColor="text1" w:themeTint="80"/>
              </w:rPr>
              <w:t>rs or individual learning needs?</w:t>
            </w:r>
            <w:r w:rsidR="00C74C5E">
              <w:rPr>
                <w:rFonts w:eastAsia="Times New Roman"/>
                <w:bCs/>
                <w:color w:val="7F7F7F" w:themeColor="text1" w:themeTint="80"/>
              </w:rPr>
              <w:t xml:space="preserve"> </w:t>
            </w:r>
            <w:r w:rsidR="00C74C5E">
              <w:rPr>
                <w:rFonts w:eastAsia="Times New Roman"/>
                <w:bCs/>
                <w:color w:val="7030A0"/>
              </w:rPr>
              <w:t>Including Kahoot is a great idea. I especially like that you are thinking of all students for your differentiation not just IEP type of students.</w:t>
            </w:r>
          </w:p>
        </w:tc>
        <w:tc>
          <w:tcPr>
            <w:tcW w:w="2158" w:type="dxa"/>
          </w:tcPr>
          <w:p w14:paraId="03837B85" w14:textId="6B98EF6C" w:rsidR="003307A0" w:rsidRDefault="00057914" w:rsidP="00851970">
            <w:pPr>
              <w:pStyle w:val="Default"/>
              <w:rPr>
                <w:sz w:val="22"/>
                <w:szCs w:val="22"/>
              </w:rPr>
            </w:pPr>
            <w:r>
              <w:t xml:space="preserve">Students can use calculators and formula sheets for the geometry test. </w:t>
            </w:r>
          </w:p>
        </w:tc>
        <w:tc>
          <w:tcPr>
            <w:tcW w:w="2158" w:type="dxa"/>
          </w:tcPr>
          <w:p w14:paraId="66264E3E" w14:textId="19484128" w:rsidR="003307A0" w:rsidRDefault="00B504F9" w:rsidP="00851970">
            <w:pPr>
              <w:pStyle w:val="Default"/>
              <w:rPr>
                <w:sz w:val="22"/>
                <w:szCs w:val="22"/>
              </w:rPr>
            </w:pPr>
            <w:r>
              <w:t xml:space="preserve">The power point presentation has a lot of graphics and uses a kid which the class assigned as the student who looked most like the kid on the presentation. This allowed the students to make connections. Real life examples were given to ensure the students understood the lesson. The simple event task cards assigned to </w:t>
            </w:r>
            <w:r>
              <w:lastRenderedPageBreak/>
              <w:t xml:space="preserve">the students will be used as a formative assessment. </w:t>
            </w:r>
            <w:r w:rsidR="004D5588">
              <w:t xml:space="preserve">I will work with students in small group who need assistance on homework. I will also walk around the class as students complete the task cards answering questions and assisting students. </w:t>
            </w:r>
          </w:p>
        </w:tc>
        <w:tc>
          <w:tcPr>
            <w:tcW w:w="2158" w:type="dxa"/>
          </w:tcPr>
          <w:p w14:paraId="669491D0" w14:textId="6A2B948E" w:rsidR="003307A0" w:rsidRDefault="00B504F9" w:rsidP="00851970">
            <w:pPr>
              <w:pStyle w:val="Default"/>
              <w:rPr>
                <w:sz w:val="22"/>
                <w:szCs w:val="22"/>
              </w:rPr>
            </w:pPr>
            <w:r>
              <w:lastRenderedPageBreak/>
              <w:t xml:space="preserve">When giving students the notes on independent and dependent probability, students will be walked through their differences, making notes of them. Students will then watch me complete a problem on both dependent and independent probability. I will guide them through it step by step. Students will then be asked to complete the examples </w:t>
            </w:r>
            <w:r>
              <w:lastRenderedPageBreak/>
              <w:t xml:space="preserve">on the back of the notes, one at a time, which I will walk them through the examples after they complete it. I will ask if a student would like to come up to the Smart Board to attempt to work through a few examples on the homework worksheet. </w:t>
            </w:r>
            <w:r w:rsidR="004D5588">
              <w:t xml:space="preserve">I will work with students in small group who need assistance on the homework. </w:t>
            </w:r>
          </w:p>
        </w:tc>
        <w:tc>
          <w:tcPr>
            <w:tcW w:w="2159" w:type="dxa"/>
          </w:tcPr>
          <w:p w14:paraId="6CAACAFA" w14:textId="0F46E941" w:rsidR="003307A0" w:rsidRDefault="00B504F9" w:rsidP="00851970">
            <w:pPr>
              <w:pStyle w:val="Default"/>
              <w:rPr>
                <w:sz w:val="22"/>
                <w:szCs w:val="22"/>
              </w:rPr>
            </w:pPr>
            <w:r>
              <w:lastRenderedPageBreak/>
              <w:t xml:space="preserve">The Kahoot will just ask students to identify if the probability is independent or dependent, not working out the problem. When going over homework, I will ask if students would like to come to the Smart Board to work out problems on it as they and I walk students through the problems. When completing the stations, I will group students who </w:t>
            </w:r>
            <w:r>
              <w:lastRenderedPageBreak/>
              <w:t xml:space="preserve">are weak with students who have a strong understanding of probability. </w:t>
            </w:r>
            <w:r w:rsidR="004D5588">
              <w:t xml:space="preserve">I will work in a small group with students who need assistance with the homework. </w:t>
            </w:r>
          </w:p>
        </w:tc>
        <w:tc>
          <w:tcPr>
            <w:tcW w:w="2159" w:type="dxa"/>
          </w:tcPr>
          <w:p w14:paraId="6F39C0AB" w14:textId="09B7325E" w:rsidR="003307A0" w:rsidRDefault="004D5588" w:rsidP="00851970">
            <w:pPr>
              <w:pStyle w:val="Default"/>
              <w:rPr>
                <w:sz w:val="22"/>
                <w:szCs w:val="22"/>
              </w:rPr>
            </w:pPr>
            <w:r>
              <w:lastRenderedPageBreak/>
              <w:t xml:space="preserve">Students will be called up to the Smart Board to go over the homework. I will walk students through any problems they got stuck on. Students will be given M&amp;Ms to use to solve and manipulate the probability problems on the activity sheet. I will work with small group of students who need extra assistance. I will also work in small group </w:t>
            </w:r>
            <w:r>
              <w:lastRenderedPageBreak/>
              <w:t xml:space="preserve">with students who need assistance on probability study guide. </w:t>
            </w:r>
          </w:p>
        </w:tc>
      </w:tr>
      <w:tr w:rsidR="003307A0" w14:paraId="20F5A2C4" w14:textId="77777777" w:rsidTr="003307A0">
        <w:tc>
          <w:tcPr>
            <w:tcW w:w="2158" w:type="dxa"/>
          </w:tcPr>
          <w:p w14:paraId="00E3BC8C" w14:textId="2EB0F150" w:rsidR="003307A0" w:rsidRPr="00460925" w:rsidRDefault="003307A0" w:rsidP="00B8308D">
            <w:pPr>
              <w:pStyle w:val="Default"/>
              <w:rPr>
                <w:rFonts w:eastAsia="Times New Roman"/>
                <w:color w:val="7030A0"/>
              </w:rPr>
            </w:pPr>
            <w:r w:rsidRPr="00C11BA5">
              <w:rPr>
                <w:rFonts w:eastAsia="Times New Roman"/>
                <w:b/>
                <w:bCs/>
              </w:rPr>
              <w:lastRenderedPageBreak/>
              <w:t xml:space="preserve">Required </w:t>
            </w:r>
            <w:r w:rsidR="00B8308D">
              <w:rPr>
                <w:rFonts w:eastAsia="Times New Roman"/>
                <w:b/>
                <w:bCs/>
              </w:rPr>
              <w:t>M</w:t>
            </w:r>
            <w:r w:rsidRPr="00C11BA5">
              <w:rPr>
                <w:rFonts w:eastAsia="Times New Roman"/>
                <w:b/>
                <w:bCs/>
              </w:rPr>
              <w:t xml:space="preserve">aterials, </w:t>
            </w:r>
            <w:r w:rsidR="00B8308D">
              <w:rPr>
                <w:rFonts w:eastAsia="Times New Roman"/>
                <w:b/>
                <w:bCs/>
              </w:rPr>
              <w:t>H</w:t>
            </w:r>
            <w:r w:rsidRPr="00C11BA5">
              <w:rPr>
                <w:rFonts w:eastAsia="Times New Roman"/>
                <w:b/>
                <w:bCs/>
              </w:rPr>
              <w:t xml:space="preserve">andouts, </w:t>
            </w:r>
            <w:r w:rsidR="00B8308D">
              <w:rPr>
                <w:rFonts w:eastAsia="Times New Roman"/>
                <w:b/>
                <w:bCs/>
              </w:rPr>
              <w:t>T</w:t>
            </w:r>
            <w:r w:rsidRPr="00C11BA5">
              <w:rPr>
                <w:rFonts w:eastAsia="Times New Roman"/>
                <w:b/>
                <w:bCs/>
              </w:rPr>
              <w:t xml:space="preserve">ext, </w:t>
            </w:r>
            <w:r w:rsidR="00B8308D">
              <w:rPr>
                <w:rFonts w:eastAsia="Times New Roman"/>
                <w:b/>
                <w:bCs/>
              </w:rPr>
              <w:t>S</w:t>
            </w:r>
            <w:r w:rsidRPr="00C11BA5">
              <w:rPr>
                <w:rFonts w:eastAsia="Times New Roman"/>
                <w:b/>
                <w:bCs/>
              </w:rPr>
              <w:t xml:space="preserve">lides, and </w:t>
            </w:r>
            <w:r w:rsidR="00B8308D">
              <w:rPr>
                <w:rFonts w:eastAsia="Times New Roman"/>
                <w:b/>
                <w:bCs/>
              </w:rPr>
              <w:t>T</w:t>
            </w:r>
            <w:r w:rsidR="00B8308D" w:rsidRPr="00C11BA5">
              <w:rPr>
                <w:rFonts w:eastAsia="Times New Roman"/>
                <w:b/>
                <w:bCs/>
              </w:rPr>
              <w:t>echnology</w:t>
            </w:r>
            <w:r w:rsidR="00460925">
              <w:rPr>
                <w:rFonts w:eastAsia="Times New Roman"/>
                <w:b/>
                <w:bCs/>
              </w:rPr>
              <w:t xml:space="preserve"> </w:t>
            </w:r>
            <w:r w:rsidR="00460925">
              <w:rPr>
                <w:rFonts w:eastAsia="Times New Roman"/>
                <w:color w:val="7030A0"/>
              </w:rPr>
              <w:t xml:space="preserve">In case you have a substitute or look </w:t>
            </w:r>
            <w:proofErr w:type="gramStart"/>
            <w:r w:rsidR="00460925">
              <w:rPr>
                <w:rFonts w:eastAsia="Times New Roman"/>
                <w:color w:val="7030A0"/>
              </w:rPr>
              <w:t>a this</w:t>
            </w:r>
            <w:proofErr w:type="gramEnd"/>
            <w:r w:rsidR="00460925">
              <w:rPr>
                <w:rFonts w:eastAsia="Times New Roman"/>
                <w:color w:val="7030A0"/>
              </w:rPr>
              <w:t xml:space="preserve"> unit plan a year from now it is best to include URLs and worksheets in your lesson plans.</w:t>
            </w:r>
          </w:p>
        </w:tc>
        <w:tc>
          <w:tcPr>
            <w:tcW w:w="2158" w:type="dxa"/>
          </w:tcPr>
          <w:p w14:paraId="5A696D15" w14:textId="00727794" w:rsidR="004D5588" w:rsidRDefault="004D5588" w:rsidP="00851970">
            <w:pPr>
              <w:pStyle w:val="Default"/>
            </w:pPr>
            <w:r>
              <w:t>Math Minute</w:t>
            </w:r>
          </w:p>
          <w:p w14:paraId="600A15E8" w14:textId="74EE266D" w:rsidR="003307A0" w:rsidRDefault="004D5588" w:rsidP="00851970">
            <w:pPr>
              <w:pStyle w:val="Default"/>
            </w:pPr>
            <w:r>
              <w:t>Calculators</w:t>
            </w:r>
          </w:p>
          <w:p w14:paraId="01D03AFC" w14:textId="77777777" w:rsidR="004D5588" w:rsidRDefault="004D5588" w:rsidP="00851970">
            <w:pPr>
              <w:pStyle w:val="Default"/>
            </w:pPr>
            <w:r>
              <w:t>Chromebook for test</w:t>
            </w:r>
          </w:p>
          <w:p w14:paraId="55FB3B50" w14:textId="77777777" w:rsidR="004D5588" w:rsidRDefault="004D5588" w:rsidP="00851970">
            <w:pPr>
              <w:pStyle w:val="Default"/>
            </w:pPr>
            <w:r>
              <w:t>White Boards if needed</w:t>
            </w:r>
          </w:p>
          <w:p w14:paraId="2840C60C" w14:textId="77777777" w:rsidR="004D5588" w:rsidRDefault="004D5588" w:rsidP="00851970">
            <w:pPr>
              <w:pStyle w:val="Default"/>
            </w:pPr>
            <w:r>
              <w:lastRenderedPageBreak/>
              <w:t>Note worksheet</w:t>
            </w:r>
          </w:p>
          <w:p w14:paraId="3BC4E714" w14:textId="6722F0C4" w:rsidR="004D5588" w:rsidRDefault="004D5588" w:rsidP="00851970">
            <w:pPr>
              <w:pStyle w:val="Default"/>
              <w:rPr>
                <w:sz w:val="22"/>
                <w:szCs w:val="22"/>
              </w:rPr>
            </w:pPr>
            <w:r>
              <w:t>Journal</w:t>
            </w:r>
          </w:p>
        </w:tc>
        <w:tc>
          <w:tcPr>
            <w:tcW w:w="2158" w:type="dxa"/>
          </w:tcPr>
          <w:p w14:paraId="4A3858CE" w14:textId="08B609D4" w:rsidR="004D5588" w:rsidRDefault="004D5588" w:rsidP="00851970">
            <w:pPr>
              <w:pStyle w:val="Default"/>
            </w:pPr>
            <w:r>
              <w:lastRenderedPageBreak/>
              <w:t>Math Minute</w:t>
            </w:r>
          </w:p>
          <w:p w14:paraId="1CC37EDF" w14:textId="42622528" w:rsidR="003307A0" w:rsidRDefault="004D5588" w:rsidP="00851970">
            <w:pPr>
              <w:pStyle w:val="Default"/>
            </w:pPr>
            <w:r>
              <w:t>Calculators</w:t>
            </w:r>
          </w:p>
          <w:p w14:paraId="176F6A4A" w14:textId="77777777" w:rsidR="004D5588" w:rsidRDefault="004D5588" w:rsidP="00851970">
            <w:pPr>
              <w:pStyle w:val="Default"/>
            </w:pPr>
            <w:r>
              <w:t>Chromebooks for task cards</w:t>
            </w:r>
          </w:p>
          <w:p w14:paraId="016AA391" w14:textId="77777777" w:rsidR="004D5588" w:rsidRDefault="004D5588" w:rsidP="00851970">
            <w:pPr>
              <w:pStyle w:val="Default"/>
            </w:pPr>
            <w:r>
              <w:lastRenderedPageBreak/>
              <w:t>White boards and notes for Power Point presentation</w:t>
            </w:r>
          </w:p>
          <w:p w14:paraId="2EE29BB4" w14:textId="77777777" w:rsidR="004D5588" w:rsidRDefault="004D5588" w:rsidP="00851970">
            <w:pPr>
              <w:pStyle w:val="Default"/>
            </w:pPr>
            <w:r>
              <w:t>Penny</w:t>
            </w:r>
          </w:p>
          <w:p w14:paraId="49D390D4" w14:textId="77777777" w:rsidR="004D5588" w:rsidRDefault="004D5588" w:rsidP="00851970">
            <w:pPr>
              <w:pStyle w:val="Default"/>
            </w:pPr>
            <w:r>
              <w:t>Dice</w:t>
            </w:r>
          </w:p>
          <w:p w14:paraId="399FC5CE" w14:textId="77777777" w:rsidR="004D5588" w:rsidRDefault="004D5588" w:rsidP="00851970">
            <w:pPr>
              <w:pStyle w:val="Default"/>
            </w:pPr>
            <w:r>
              <w:t>Doodle notes</w:t>
            </w:r>
          </w:p>
          <w:p w14:paraId="21E24029" w14:textId="77777777" w:rsidR="004D5588" w:rsidRDefault="004D5588" w:rsidP="00851970">
            <w:pPr>
              <w:pStyle w:val="Default"/>
            </w:pPr>
            <w:r>
              <w:t>Task cards</w:t>
            </w:r>
          </w:p>
          <w:p w14:paraId="254A7C4B" w14:textId="77777777" w:rsidR="004D5588" w:rsidRDefault="004D5588" w:rsidP="00851970">
            <w:pPr>
              <w:pStyle w:val="Default"/>
            </w:pPr>
            <w:r>
              <w:t>Chromebooks for task cards on Google classroom</w:t>
            </w:r>
          </w:p>
          <w:p w14:paraId="0BE1C828" w14:textId="64E298F0" w:rsidR="004D5588" w:rsidRDefault="004D5588" w:rsidP="00851970">
            <w:pPr>
              <w:pStyle w:val="Default"/>
              <w:rPr>
                <w:sz w:val="22"/>
                <w:szCs w:val="22"/>
              </w:rPr>
            </w:pPr>
            <w:r>
              <w:t>Journal</w:t>
            </w:r>
          </w:p>
        </w:tc>
        <w:tc>
          <w:tcPr>
            <w:tcW w:w="2158" w:type="dxa"/>
          </w:tcPr>
          <w:p w14:paraId="2C9924DF" w14:textId="77777777" w:rsidR="003307A0" w:rsidRDefault="004D5588" w:rsidP="00851970">
            <w:pPr>
              <w:pStyle w:val="Default"/>
            </w:pPr>
            <w:r>
              <w:lastRenderedPageBreak/>
              <w:t>Math Minute</w:t>
            </w:r>
          </w:p>
          <w:p w14:paraId="07D40E74" w14:textId="5ED3B1B1" w:rsidR="004D5588" w:rsidRDefault="004D5588" w:rsidP="00851970">
            <w:pPr>
              <w:pStyle w:val="Default"/>
            </w:pPr>
            <w:r>
              <w:t>Calculators</w:t>
            </w:r>
          </w:p>
          <w:p w14:paraId="7A54B1EF" w14:textId="60EAE962" w:rsidR="004D5588" w:rsidRDefault="004D5588" w:rsidP="00851970">
            <w:pPr>
              <w:pStyle w:val="Default"/>
            </w:pPr>
            <w:r>
              <w:t>Notes</w:t>
            </w:r>
          </w:p>
          <w:p w14:paraId="2F083E40" w14:textId="58D2593D" w:rsidR="004D5588" w:rsidRDefault="004D5588" w:rsidP="00851970">
            <w:pPr>
              <w:pStyle w:val="Default"/>
            </w:pPr>
            <w:r>
              <w:t>Journals</w:t>
            </w:r>
          </w:p>
          <w:p w14:paraId="70EBC432" w14:textId="77777777" w:rsidR="004D5588" w:rsidRDefault="004D5588" w:rsidP="00851970">
            <w:pPr>
              <w:pStyle w:val="Default"/>
            </w:pPr>
            <w:r>
              <w:t>Worksheet</w:t>
            </w:r>
          </w:p>
          <w:p w14:paraId="6FC855F5" w14:textId="54539942" w:rsidR="00A03EB0" w:rsidRDefault="00A03EB0" w:rsidP="00851970">
            <w:pPr>
              <w:pStyle w:val="Default"/>
              <w:rPr>
                <w:sz w:val="22"/>
                <w:szCs w:val="22"/>
              </w:rPr>
            </w:pPr>
            <w:r>
              <w:t>White boards</w:t>
            </w:r>
          </w:p>
        </w:tc>
        <w:tc>
          <w:tcPr>
            <w:tcW w:w="2159" w:type="dxa"/>
          </w:tcPr>
          <w:p w14:paraId="183F45B5" w14:textId="77777777" w:rsidR="003307A0" w:rsidRDefault="004D5588" w:rsidP="00851970">
            <w:pPr>
              <w:pStyle w:val="Default"/>
            </w:pPr>
            <w:r>
              <w:t>Math Minute</w:t>
            </w:r>
          </w:p>
          <w:p w14:paraId="291060B0" w14:textId="77777777" w:rsidR="004D5588" w:rsidRDefault="004D5588" w:rsidP="00851970">
            <w:pPr>
              <w:pStyle w:val="Default"/>
            </w:pPr>
            <w:r>
              <w:t>Chromebooks</w:t>
            </w:r>
          </w:p>
          <w:p w14:paraId="01BC6E02" w14:textId="77777777" w:rsidR="004D5588" w:rsidRDefault="004D5588" w:rsidP="00851970">
            <w:pPr>
              <w:pStyle w:val="Default"/>
            </w:pPr>
            <w:r>
              <w:t>Stations set up</w:t>
            </w:r>
          </w:p>
          <w:p w14:paraId="3A768A45" w14:textId="77777777" w:rsidR="004D5588" w:rsidRDefault="004D5588" w:rsidP="00851970">
            <w:pPr>
              <w:pStyle w:val="Default"/>
            </w:pPr>
            <w:r>
              <w:t>Clipboards</w:t>
            </w:r>
          </w:p>
          <w:p w14:paraId="11CD534A" w14:textId="77777777" w:rsidR="004D5588" w:rsidRDefault="004D5588" w:rsidP="00851970">
            <w:pPr>
              <w:pStyle w:val="Default"/>
            </w:pPr>
            <w:r>
              <w:lastRenderedPageBreak/>
              <w:t>Worksheet for students to put answers in</w:t>
            </w:r>
          </w:p>
          <w:p w14:paraId="73969761" w14:textId="6B989DF0" w:rsidR="0032124A" w:rsidRDefault="0032124A" w:rsidP="00851970">
            <w:pPr>
              <w:pStyle w:val="Default"/>
              <w:rPr>
                <w:sz w:val="22"/>
                <w:szCs w:val="22"/>
              </w:rPr>
            </w:pPr>
            <w:r>
              <w:t>Homework</w:t>
            </w:r>
          </w:p>
        </w:tc>
        <w:tc>
          <w:tcPr>
            <w:tcW w:w="2159" w:type="dxa"/>
          </w:tcPr>
          <w:p w14:paraId="43E4B28C" w14:textId="77777777" w:rsidR="003307A0" w:rsidRDefault="004D5588" w:rsidP="00851970">
            <w:pPr>
              <w:pStyle w:val="Default"/>
            </w:pPr>
            <w:r>
              <w:lastRenderedPageBreak/>
              <w:t>Math Minute</w:t>
            </w:r>
          </w:p>
          <w:p w14:paraId="380BD101" w14:textId="77777777" w:rsidR="004D5588" w:rsidRDefault="004D5588" w:rsidP="00851970">
            <w:pPr>
              <w:pStyle w:val="Default"/>
            </w:pPr>
            <w:r>
              <w:t>M&amp;Ms</w:t>
            </w:r>
          </w:p>
          <w:p w14:paraId="31C70C69" w14:textId="77777777" w:rsidR="004D5588" w:rsidRDefault="004D5588" w:rsidP="00851970">
            <w:pPr>
              <w:pStyle w:val="Default"/>
            </w:pPr>
            <w:r>
              <w:t>M&amp;M worksheet</w:t>
            </w:r>
          </w:p>
          <w:p w14:paraId="72CBA01D" w14:textId="77777777" w:rsidR="0032124A" w:rsidRDefault="0032124A" w:rsidP="00851970">
            <w:pPr>
              <w:pStyle w:val="Default"/>
            </w:pPr>
            <w:r>
              <w:t xml:space="preserve">Sheet for students to </w:t>
            </w:r>
            <w:r>
              <w:lastRenderedPageBreak/>
              <w:t>write the answers in is on the back of the stations sheet</w:t>
            </w:r>
          </w:p>
          <w:p w14:paraId="733A5C58" w14:textId="4D44CD0B" w:rsidR="0032124A" w:rsidRPr="0032124A" w:rsidRDefault="0032124A" w:rsidP="00851970">
            <w:pPr>
              <w:pStyle w:val="Default"/>
            </w:pPr>
            <w:r>
              <w:t>Study Guide</w:t>
            </w:r>
          </w:p>
        </w:tc>
      </w:tr>
      <w:tr w:rsidR="003307A0" w14:paraId="48BFB3C4" w14:textId="77777777" w:rsidTr="003307A0">
        <w:tc>
          <w:tcPr>
            <w:tcW w:w="2158" w:type="dxa"/>
          </w:tcPr>
          <w:p w14:paraId="190AF7B1" w14:textId="77777777" w:rsidR="003307A0" w:rsidRDefault="003307A0" w:rsidP="00851970">
            <w:pPr>
              <w:pStyle w:val="Default"/>
              <w:rPr>
                <w:rFonts w:eastAsia="Times New Roman"/>
                <w:b/>
                <w:bCs/>
              </w:rPr>
            </w:pPr>
            <w:r w:rsidRPr="00C11BA5">
              <w:rPr>
                <w:rFonts w:eastAsia="Times New Roman"/>
                <w:b/>
                <w:bCs/>
              </w:rPr>
              <w:lastRenderedPageBreak/>
              <w:t>Instructional and Engagement Strategies</w:t>
            </w:r>
          </w:p>
          <w:p w14:paraId="71E38B74" w14:textId="786926B8" w:rsidR="003307A0" w:rsidRPr="00D956ED" w:rsidRDefault="00081A24" w:rsidP="00851970">
            <w:pPr>
              <w:pStyle w:val="Default"/>
              <w:rPr>
                <w:rFonts w:eastAsia="Times New Roman"/>
                <w:b/>
                <w:bCs/>
                <w:color w:val="7030A0"/>
              </w:rPr>
            </w:pPr>
            <w:r w:rsidRPr="003266B7">
              <w:rPr>
                <w:rFonts w:eastAsia="Times New Roman"/>
                <w:bCs/>
                <w:color w:val="7F7F7F" w:themeColor="text1" w:themeTint="80"/>
              </w:rPr>
              <w:t>What strategies are you going to use with your students to keep them engaged throughout the unit of study?</w:t>
            </w:r>
            <w:r w:rsidR="00D956ED">
              <w:rPr>
                <w:rFonts w:eastAsia="Times New Roman"/>
                <w:bCs/>
                <w:color w:val="7F7F7F" w:themeColor="text1" w:themeTint="80"/>
              </w:rPr>
              <w:t xml:space="preserve"> </w:t>
            </w:r>
            <w:r w:rsidR="00D956ED">
              <w:rPr>
                <w:rFonts w:eastAsia="Times New Roman"/>
                <w:bCs/>
                <w:color w:val="7030A0"/>
              </w:rPr>
              <w:t>What is brain storming? You will have to share</w:t>
            </w:r>
            <w:r w:rsidR="00460925">
              <w:rPr>
                <w:rFonts w:eastAsia="Times New Roman"/>
                <w:bCs/>
                <w:color w:val="7030A0"/>
              </w:rPr>
              <w:t xml:space="preserve"> your in-text citation on a reference page. I kept my sources as I may need them in the future. </w:t>
            </w:r>
          </w:p>
        </w:tc>
        <w:tc>
          <w:tcPr>
            <w:tcW w:w="2158" w:type="dxa"/>
          </w:tcPr>
          <w:p w14:paraId="4169DBCC" w14:textId="754A7AF0" w:rsidR="003307A0" w:rsidRDefault="007A4263" w:rsidP="00851970">
            <w:pPr>
              <w:pStyle w:val="Default"/>
              <w:rPr>
                <w:sz w:val="22"/>
                <w:szCs w:val="22"/>
              </w:rPr>
            </w:pPr>
            <w:r>
              <w:t xml:space="preserve">Since this day is a test day and the pre-assessment, I will review with students prior to the geometry test. </w:t>
            </w:r>
            <w:r w:rsidR="00B63871">
              <w:t>I will use “</w:t>
            </w:r>
            <w:r w:rsidR="00B63871" w:rsidRPr="00B63871">
              <w:t>Thumbs Up/Thumbs Down - agreement, disagreement, or for voting purposes</w:t>
            </w:r>
            <w:r w:rsidR="00B63871">
              <w:t>” (</w:t>
            </w:r>
            <w:proofErr w:type="spellStart"/>
            <w:r w:rsidR="00B63871">
              <w:t>Konen</w:t>
            </w:r>
            <w:proofErr w:type="spellEnd"/>
            <w:r w:rsidR="00B63871">
              <w:t xml:space="preserve">, </w:t>
            </w:r>
            <w:r w:rsidR="00B63871">
              <w:lastRenderedPageBreak/>
              <w:t xml:space="preserve">2017, chapter 2). </w:t>
            </w:r>
          </w:p>
        </w:tc>
        <w:tc>
          <w:tcPr>
            <w:tcW w:w="2158" w:type="dxa"/>
          </w:tcPr>
          <w:p w14:paraId="1522084A" w14:textId="3FD98212" w:rsidR="003307A0" w:rsidRDefault="00B63871" w:rsidP="00851970">
            <w:pPr>
              <w:pStyle w:val="Default"/>
              <w:rPr>
                <w:sz w:val="22"/>
                <w:szCs w:val="22"/>
              </w:rPr>
            </w:pPr>
            <w:r>
              <w:rPr>
                <w:sz w:val="22"/>
                <w:szCs w:val="22"/>
              </w:rPr>
              <w:lastRenderedPageBreak/>
              <w:t xml:space="preserve">This lesson will be an introduction to </w:t>
            </w:r>
            <w:r w:rsidR="00A03EB0">
              <w:rPr>
                <w:sz w:val="22"/>
                <w:szCs w:val="22"/>
              </w:rPr>
              <w:t>probability.</w:t>
            </w:r>
            <w:r>
              <w:rPr>
                <w:sz w:val="22"/>
                <w:szCs w:val="22"/>
              </w:rPr>
              <w:t xml:space="preserve"> I will use real life examples such as the penny and the dice</w:t>
            </w:r>
            <w:r w:rsidR="00A03EB0">
              <w:rPr>
                <w:sz w:val="22"/>
                <w:szCs w:val="22"/>
              </w:rPr>
              <w:t xml:space="preserve"> during the presentation. This will allow students to link information. “</w:t>
            </w:r>
            <w:r w:rsidR="00A03EB0" w:rsidRPr="00A03EB0">
              <w:rPr>
                <w:sz w:val="22"/>
                <w:szCs w:val="22"/>
              </w:rPr>
              <w:t>Notetaking - students write down notes in some manner</w:t>
            </w:r>
            <w:r w:rsidR="00A03EB0">
              <w:rPr>
                <w:sz w:val="22"/>
                <w:szCs w:val="22"/>
              </w:rPr>
              <w:t>” (</w:t>
            </w:r>
            <w:proofErr w:type="spellStart"/>
            <w:r w:rsidR="00A03EB0">
              <w:rPr>
                <w:sz w:val="22"/>
                <w:szCs w:val="22"/>
              </w:rPr>
              <w:t>Konen</w:t>
            </w:r>
            <w:proofErr w:type="spellEnd"/>
            <w:r w:rsidR="00A03EB0">
              <w:rPr>
                <w:sz w:val="22"/>
                <w:szCs w:val="22"/>
              </w:rPr>
              <w:t xml:space="preserve">, 2017, chapter 2). Students will </w:t>
            </w:r>
            <w:r w:rsidR="00A03EB0">
              <w:rPr>
                <w:sz w:val="22"/>
                <w:szCs w:val="22"/>
              </w:rPr>
              <w:lastRenderedPageBreak/>
              <w:t>use white boards to check for learning (</w:t>
            </w:r>
            <w:proofErr w:type="spellStart"/>
            <w:r w:rsidR="00A03EB0">
              <w:rPr>
                <w:sz w:val="22"/>
                <w:szCs w:val="22"/>
              </w:rPr>
              <w:t>Konen</w:t>
            </w:r>
            <w:proofErr w:type="spellEnd"/>
            <w:r w:rsidR="00A03EB0">
              <w:rPr>
                <w:sz w:val="22"/>
                <w:szCs w:val="22"/>
              </w:rPr>
              <w:t>, 2017).</w:t>
            </w:r>
          </w:p>
        </w:tc>
        <w:tc>
          <w:tcPr>
            <w:tcW w:w="2158" w:type="dxa"/>
          </w:tcPr>
          <w:p w14:paraId="55A4B6EE" w14:textId="43F0DB5C" w:rsidR="003307A0" w:rsidRDefault="00A03EB0" w:rsidP="00851970">
            <w:pPr>
              <w:pStyle w:val="Default"/>
              <w:rPr>
                <w:sz w:val="22"/>
                <w:szCs w:val="22"/>
              </w:rPr>
            </w:pPr>
            <w:r>
              <w:lastRenderedPageBreak/>
              <w:t>Students will be guided through the difference between independent and dependent probability. Students will use white boards to check for learning (</w:t>
            </w:r>
            <w:proofErr w:type="spellStart"/>
            <w:r>
              <w:t>Konen</w:t>
            </w:r>
            <w:proofErr w:type="spellEnd"/>
            <w:r>
              <w:t>, 2017).</w:t>
            </w:r>
          </w:p>
        </w:tc>
        <w:tc>
          <w:tcPr>
            <w:tcW w:w="2159" w:type="dxa"/>
          </w:tcPr>
          <w:p w14:paraId="2B0A9D35" w14:textId="565C5407" w:rsidR="003307A0" w:rsidRDefault="00B63871" w:rsidP="00851970">
            <w:pPr>
              <w:pStyle w:val="Default"/>
              <w:rPr>
                <w:sz w:val="22"/>
                <w:szCs w:val="22"/>
              </w:rPr>
            </w:pPr>
            <w:r>
              <w:t>Since I will be using a Kahoot Quiz, this is one instructional and engagement strategies that I will use during today’s lesson. “</w:t>
            </w:r>
            <w:r w:rsidRPr="00B63871">
              <w:t xml:space="preserve">Kahoot Quiz - used to quiz students or used as a poll for all to view classroom results; can be </w:t>
            </w:r>
            <w:r w:rsidRPr="00B63871">
              <w:lastRenderedPageBreak/>
              <w:t>used in game format</w:t>
            </w:r>
            <w:r>
              <w:t>” (</w:t>
            </w:r>
            <w:proofErr w:type="spellStart"/>
            <w:r>
              <w:t>Konen</w:t>
            </w:r>
            <w:proofErr w:type="spellEnd"/>
            <w:r>
              <w:t xml:space="preserve">, 2017, chapter 2). </w:t>
            </w:r>
          </w:p>
        </w:tc>
        <w:tc>
          <w:tcPr>
            <w:tcW w:w="2159" w:type="dxa"/>
          </w:tcPr>
          <w:p w14:paraId="513DBE70" w14:textId="0A5203B0" w:rsidR="003307A0" w:rsidRDefault="000F5A68" w:rsidP="00851970">
            <w:pPr>
              <w:pStyle w:val="Default"/>
              <w:rPr>
                <w:sz w:val="22"/>
                <w:szCs w:val="22"/>
              </w:rPr>
            </w:pPr>
            <w:r>
              <w:lastRenderedPageBreak/>
              <w:t>Students will work in pairs to complete the M&amp;M practice (</w:t>
            </w:r>
            <w:proofErr w:type="spellStart"/>
            <w:r>
              <w:t>Konen</w:t>
            </w:r>
            <w:proofErr w:type="spellEnd"/>
            <w:r>
              <w:t xml:space="preserve">, 2017). </w:t>
            </w:r>
            <w:r w:rsidR="00A03EB0">
              <w:t xml:space="preserve">Guided practice for the study guide will assist students with understanding. I will allow students </w:t>
            </w:r>
            <w:r>
              <w:t xml:space="preserve">Brain Storming to assist them with instructional </w:t>
            </w:r>
            <w:r>
              <w:lastRenderedPageBreak/>
              <w:t>and engagement strategies (</w:t>
            </w:r>
            <w:proofErr w:type="spellStart"/>
            <w:r>
              <w:t>Konen</w:t>
            </w:r>
            <w:proofErr w:type="spellEnd"/>
            <w:r>
              <w:t xml:space="preserve">, 2017). </w:t>
            </w:r>
          </w:p>
        </w:tc>
      </w:tr>
      <w:tr w:rsidR="00350DAC" w14:paraId="2ED90B54" w14:textId="77777777" w:rsidTr="003307A0">
        <w:tc>
          <w:tcPr>
            <w:tcW w:w="2158" w:type="dxa"/>
          </w:tcPr>
          <w:p w14:paraId="6635CC54" w14:textId="6F1B677E" w:rsidR="00453B52" w:rsidRDefault="00453B52" w:rsidP="00851970">
            <w:pPr>
              <w:pStyle w:val="Default"/>
              <w:rPr>
                <w:rFonts w:eastAsia="Times New Roman"/>
                <w:b/>
                <w:bCs/>
              </w:rPr>
            </w:pPr>
            <w:bookmarkStart w:id="3" w:name="_STEP_Standard_5-"/>
            <w:bookmarkEnd w:id="3"/>
            <w:r>
              <w:rPr>
                <w:rFonts w:eastAsia="Times New Roman"/>
                <w:b/>
                <w:bCs/>
              </w:rPr>
              <w:lastRenderedPageBreak/>
              <w:t>Formative Assessments</w:t>
            </w:r>
          </w:p>
          <w:p w14:paraId="6162A9AE" w14:textId="429180AA" w:rsidR="00350DAC" w:rsidRPr="00195B43" w:rsidRDefault="000A3BFF" w:rsidP="00453B52">
            <w:pPr>
              <w:pStyle w:val="Default"/>
              <w:rPr>
                <w:rFonts w:eastAsia="Times New Roman"/>
                <w:b/>
                <w:bCs/>
              </w:rPr>
            </w:pPr>
            <w:r w:rsidRPr="003266B7">
              <w:rPr>
                <w:rFonts w:eastAsia="Times New Roman"/>
                <w:bCs/>
                <w:color w:val="7F7F7F" w:themeColor="text1" w:themeTint="80"/>
              </w:rPr>
              <w:t>How are you going to m</w:t>
            </w:r>
            <w:r w:rsidR="00350DAC" w:rsidRPr="003266B7">
              <w:rPr>
                <w:rFonts w:eastAsia="Times New Roman"/>
                <w:bCs/>
                <w:color w:val="7F7F7F" w:themeColor="text1" w:themeTint="80"/>
              </w:rPr>
              <w:t>easure</w:t>
            </w:r>
            <w:r w:rsidRPr="003266B7">
              <w:rPr>
                <w:rFonts w:eastAsia="Times New Roman"/>
                <w:b/>
                <w:bCs/>
                <w:color w:val="7F7F7F" w:themeColor="text1" w:themeTint="80"/>
              </w:rPr>
              <w:t xml:space="preserve"> </w:t>
            </w:r>
            <w:r w:rsidRPr="003266B7">
              <w:rPr>
                <w:rFonts w:eastAsia="Times New Roman"/>
                <w:bCs/>
                <w:color w:val="7F7F7F" w:themeColor="text1" w:themeTint="80"/>
              </w:rPr>
              <w:t>the learning of your students</w:t>
            </w:r>
            <w:r w:rsidR="001269E7" w:rsidRPr="003266B7">
              <w:rPr>
                <w:rFonts w:eastAsia="Times New Roman"/>
                <w:bCs/>
                <w:color w:val="7F7F7F" w:themeColor="text1" w:themeTint="80"/>
              </w:rPr>
              <w:t xml:space="preserve"> throughout the lesson?</w:t>
            </w:r>
          </w:p>
        </w:tc>
        <w:tc>
          <w:tcPr>
            <w:tcW w:w="2158" w:type="dxa"/>
          </w:tcPr>
          <w:p w14:paraId="2114543A" w14:textId="60A51B4B" w:rsidR="00350DAC" w:rsidRDefault="00B504F9" w:rsidP="00851970">
            <w:pPr>
              <w:pStyle w:val="Default"/>
              <w:rPr>
                <w:sz w:val="22"/>
                <w:szCs w:val="22"/>
              </w:rPr>
            </w:pPr>
            <w:r>
              <w:t xml:space="preserve">The homework given to students will be used as a formative assessment for introduction to probability. </w:t>
            </w:r>
            <w:r w:rsidR="00386EFB">
              <w:t>The pre-assessment will be used as a formative assessment.</w:t>
            </w:r>
          </w:p>
        </w:tc>
        <w:tc>
          <w:tcPr>
            <w:tcW w:w="2158" w:type="dxa"/>
          </w:tcPr>
          <w:p w14:paraId="23EFEAA5" w14:textId="7F6BF3A3" w:rsidR="00350DAC" w:rsidRDefault="00B504F9" w:rsidP="00851970">
            <w:pPr>
              <w:pStyle w:val="Default"/>
              <w:rPr>
                <w:sz w:val="22"/>
                <w:szCs w:val="22"/>
              </w:rPr>
            </w:pPr>
            <w:r>
              <w:t xml:space="preserve">Formative assessments used will be the penny and penny and dice used during the power point presentation. Asking students questions about the lesson. </w:t>
            </w:r>
            <w:proofErr w:type="gramStart"/>
            <w:r>
              <w:t>Also</w:t>
            </w:r>
            <w:proofErr w:type="gramEnd"/>
            <w:r>
              <w:t xml:space="preserve"> the homework assigned will be used as a formative assessment. </w:t>
            </w:r>
          </w:p>
        </w:tc>
        <w:tc>
          <w:tcPr>
            <w:tcW w:w="2158" w:type="dxa"/>
          </w:tcPr>
          <w:p w14:paraId="460990E9" w14:textId="25CEAF6C" w:rsidR="00350DAC" w:rsidRDefault="00386EFB" w:rsidP="00851970">
            <w:pPr>
              <w:pStyle w:val="Default"/>
              <w:rPr>
                <w:sz w:val="22"/>
                <w:szCs w:val="22"/>
              </w:rPr>
            </w:pPr>
            <w:r>
              <w:t xml:space="preserve">The homework from the day prior will be used as a formative assessment. The examples used on the notes will be used as a </w:t>
            </w:r>
            <w:proofErr w:type="gramStart"/>
            <w:r>
              <w:t>formative assessments</w:t>
            </w:r>
            <w:proofErr w:type="gramEnd"/>
            <w:r>
              <w:t xml:space="preserve">. Any questions asked by students will allow me to adjust the lesson and give me data for a formative assessment. </w:t>
            </w:r>
          </w:p>
        </w:tc>
        <w:tc>
          <w:tcPr>
            <w:tcW w:w="2159" w:type="dxa"/>
          </w:tcPr>
          <w:p w14:paraId="780913BB" w14:textId="02132412" w:rsidR="00350DAC" w:rsidRDefault="00386EFB" w:rsidP="00851970">
            <w:pPr>
              <w:pStyle w:val="Default"/>
              <w:rPr>
                <w:sz w:val="22"/>
                <w:szCs w:val="22"/>
              </w:rPr>
            </w:pPr>
            <w:r>
              <w:t>The Kahoot used will allow me to see which students understand independent and dependent. The stations used will allow me to see which students are understanding probability. The homework prior will be collected and used as a formative assessment.</w:t>
            </w:r>
          </w:p>
        </w:tc>
        <w:tc>
          <w:tcPr>
            <w:tcW w:w="2159" w:type="dxa"/>
          </w:tcPr>
          <w:p w14:paraId="0F46EC04" w14:textId="391FD903" w:rsidR="00350DAC" w:rsidRDefault="00386EFB" w:rsidP="00851970">
            <w:pPr>
              <w:pStyle w:val="Default"/>
              <w:rPr>
                <w:sz w:val="22"/>
                <w:szCs w:val="22"/>
              </w:rPr>
            </w:pPr>
            <w:r>
              <w:t>The homework from the night prior will be collected and used as a formative assessment. Completing the M&amp;M activity will allow me to adjust teaching and used as a formative assessment. The study guide will guide me as a formative assessment ensuring I go over any final weaknesses prior to the quiz on Monday.</w:t>
            </w:r>
          </w:p>
        </w:tc>
      </w:tr>
      <w:tr w:rsidR="00453B52" w14:paraId="26849CB2" w14:textId="77777777" w:rsidTr="00AE5B95">
        <w:tc>
          <w:tcPr>
            <w:tcW w:w="2158" w:type="dxa"/>
          </w:tcPr>
          <w:p w14:paraId="3F165C6D" w14:textId="392FC181" w:rsidR="00A75D6A" w:rsidRDefault="00453B52" w:rsidP="00851970">
            <w:pPr>
              <w:pStyle w:val="Default"/>
              <w:rPr>
                <w:rFonts w:eastAsia="Times New Roman"/>
                <w:b/>
                <w:bCs/>
              </w:rPr>
            </w:pPr>
            <w:r>
              <w:rPr>
                <w:rFonts w:eastAsia="Times New Roman"/>
                <w:b/>
                <w:bCs/>
              </w:rPr>
              <w:lastRenderedPageBreak/>
              <w:t>Summative</w:t>
            </w:r>
            <w:r w:rsidR="00451A37">
              <w:rPr>
                <w:rFonts w:eastAsia="Times New Roman"/>
                <w:b/>
                <w:bCs/>
              </w:rPr>
              <w:t>, Post-</w:t>
            </w:r>
            <w:r>
              <w:rPr>
                <w:rFonts w:eastAsia="Times New Roman"/>
                <w:b/>
                <w:bCs/>
              </w:rPr>
              <w:t xml:space="preserve"> Assessment</w:t>
            </w:r>
          </w:p>
          <w:p w14:paraId="5AB8FA2B" w14:textId="3954609E" w:rsidR="00453B52" w:rsidRPr="00A75D6A" w:rsidRDefault="001269E7" w:rsidP="00451A37">
            <w:pPr>
              <w:pStyle w:val="Default"/>
              <w:rPr>
                <w:rFonts w:eastAsia="Times New Roman"/>
                <w:bCs/>
                <w:i/>
              </w:rPr>
            </w:pPr>
            <w:r w:rsidRPr="003266B7">
              <w:rPr>
                <w:color w:val="7F7F7F" w:themeColor="text1" w:themeTint="80"/>
              </w:rPr>
              <w:t xml:space="preserve">What </w:t>
            </w:r>
            <w:r w:rsidR="00B20805" w:rsidRPr="003266B7">
              <w:rPr>
                <w:color w:val="7F7F7F" w:themeColor="text1" w:themeTint="80"/>
              </w:rPr>
              <w:t>post-</w:t>
            </w:r>
            <w:r w:rsidR="00F35E22" w:rsidRPr="003266B7">
              <w:rPr>
                <w:color w:val="7F7F7F" w:themeColor="text1" w:themeTint="80"/>
              </w:rPr>
              <w:t>assessment</w:t>
            </w:r>
            <w:r w:rsidR="00B20805" w:rsidRPr="003266B7">
              <w:rPr>
                <w:color w:val="7F7F7F" w:themeColor="text1" w:themeTint="80"/>
              </w:rPr>
              <w:t xml:space="preserve"> </w:t>
            </w:r>
            <w:r w:rsidRPr="003266B7">
              <w:rPr>
                <w:color w:val="7F7F7F" w:themeColor="text1" w:themeTint="80"/>
              </w:rPr>
              <w:t>will measure the learning progress? Note: This can be the</w:t>
            </w:r>
            <w:r w:rsidRPr="003266B7">
              <w:rPr>
                <w:i/>
                <w:color w:val="7F7F7F" w:themeColor="text1" w:themeTint="80"/>
              </w:rPr>
              <w:t xml:space="preserve"> </w:t>
            </w:r>
            <w:r w:rsidRPr="003266B7">
              <w:rPr>
                <w:color w:val="7F7F7F" w:themeColor="text1" w:themeTint="80"/>
              </w:rPr>
              <w:t>same as the pre-</w:t>
            </w:r>
            <w:r w:rsidR="00FF21BF" w:rsidRPr="003266B7">
              <w:rPr>
                <w:color w:val="7F7F7F" w:themeColor="text1" w:themeTint="80"/>
              </w:rPr>
              <w:t>assessment</w:t>
            </w:r>
            <w:r w:rsidR="00451A37" w:rsidRPr="003266B7">
              <w:rPr>
                <w:color w:val="7F7F7F" w:themeColor="text1" w:themeTint="80"/>
              </w:rPr>
              <w:t xml:space="preserve"> </w:t>
            </w:r>
            <w:r w:rsidRPr="003266B7">
              <w:rPr>
                <w:color w:val="7F7F7F" w:themeColor="text1" w:themeTint="80"/>
              </w:rPr>
              <w:t>or a modified version of it.</w:t>
            </w:r>
            <w:r w:rsidRPr="003266B7" w:rsidDel="001269E7">
              <w:rPr>
                <w:i/>
                <w:color w:val="7F7F7F" w:themeColor="text1" w:themeTint="80"/>
              </w:rPr>
              <w:t xml:space="preserve"> </w:t>
            </w:r>
          </w:p>
        </w:tc>
        <w:tc>
          <w:tcPr>
            <w:tcW w:w="10792" w:type="dxa"/>
            <w:gridSpan w:val="5"/>
          </w:tcPr>
          <w:p w14:paraId="66E97D9B" w14:textId="58A258F9" w:rsidR="00453B52" w:rsidRDefault="00386EFB" w:rsidP="00851970">
            <w:pPr>
              <w:pStyle w:val="Default"/>
              <w:rPr>
                <w:sz w:val="22"/>
                <w:szCs w:val="22"/>
              </w:rPr>
            </w:pPr>
            <w:r>
              <w:t xml:space="preserve">The pre-assessment will be used as well as a quiz on Monday over probability will be used as a summative assessment. </w:t>
            </w:r>
          </w:p>
        </w:tc>
      </w:tr>
      <w:tr w:rsidR="00C458C0" w14:paraId="238E2091" w14:textId="77777777" w:rsidTr="00AE5B95">
        <w:tc>
          <w:tcPr>
            <w:tcW w:w="2158" w:type="dxa"/>
          </w:tcPr>
          <w:p w14:paraId="4B987A68" w14:textId="77777777" w:rsidR="00C458C0" w:rsidRDefault="00C458C0" w:rsidP="00851970">
            <w:pPr>
              <w:pStyle w:val="Default"/>
              <w:rPr>
                <w:rFonts w:eastAsia="Times New Roman"/>
                <w:b/>
                <w:bCs/>
              </w:rPr>
            </w:pPr>
          </w:p>
          <w:p w14:paraId="4CF55CB6" w14:textId="0DFFEE60" w:rsidR="00C458C0" w:rsidRDefault="00C458C0" w:rsidP="00C458C0">
            <w:pPr>
              <w:pStyle w:val="Default"/>
              <w:jc w:val="right"/>
              <w:rPr>
                <w:rFonts w:eastAsia="Times New Roman"/>
                <w:b/>
                <w:bCs/>
              </w:rPr>
            </w:pPr>
            <w:r>
              <w:rPr>
                <w:rFonts w:eastAsia="Times New Roman"/>
                <w:b/>
                <w:bCs/>
              </w:rPr>
              <w:t>Reference:</w:t>
            </w:r>
          </w:p>
        </w:tc>
        <w:tc>
          <w:tcPr>
            <w:tcW w:w="10792" w:type="dxa"/>
            <w:gridSpan w:val="5"/>
          </w:tcPr>
          <w:p w14:paraId="7BF29013" w14:textId="5BF94D4E" w:rsidR="00C458C0" w:rsidRDefault="00C458C0" w:rsidP="00851970">
            <w:pPr>
              <w:pStyle w:val="Default"/>
            </w:pPr>
            <w:proofErr w:type="spellStart"/>
            <w:r>
              <w:t>Konen</w:t>
            </w:r>
            <w:proofErr w:type="spellEnd"/>
            <w:r>
              <w:t xml:space="preserve">, J. (2017). </w:t>
            </w:r>
            <w:r w:rsidRPr="00C458C0">
              <w:t>6 Questions to Tackle When Engaging Students in Learning</w:t>
            </w:r>
            <w:r>
              <w:t xml:space="preserve">. Retrieved from </w:t>
            </w:r>
            <w:hyperlink r:id="rId15" w:history="1">
              <w:r w:rsidRPr="00D97FD8">
                <w:rPr>
                  <w:rStyle w:val="Hyperlink"/>
                </w:rPr>
                <w:t>https://www.teacher.org/daily/engaging-students-learning/</w:t>
              </w:r>
            </w:hyperlink>
            <w:r>
              <w:t xml:space="preserve"> </w:t>
            </w:r>
          </w:p>
        </w:tc>
      </w:tr>
    </w:tbl>
    <w:p w14:paraId="7595A828" w14:textId="45C3C71A" w:rsidR="003307A0" w:rsidRPr="003307A0" w:rsidRDefault="003307A0" w:rsidP="003307A0">
      <w:pPr>
        <w:pStyle w:val="Default"/>
        <w:rPr>
          <w:sz w:val="22"/>
          <w:szCs w:val="22"/>
        </w:rPr>
        <w:sectPr w:rsidR="003307A0" w:rsidRPr="003307A0" w:rsidSect="00754023">
          <w:pgSz w:w="15840" w:h="12240" w:orient="landscape"/>
          <w:pgMar w:top="1440" w:right="1440" w:bottom="1440" w:left="1440" w:header="720" w:footer="720" w:gutter="0"/>
          <w:cols w:space="720"/>
          <w:docGrid w:linePitch="360"/>
        </w:sectPr>
      </w:pPr>
    </w:p>
    <w:p w14:paraId="63F65F20" w14:textId="45B8EE03" w:rsidR="00A20E62" w:rsidRPr="007E01BC" w:rsidRDefault="00A20E62" w:rsidP="00460925">
      <w:pPr>
        <w:pStyle w:val="Heading1"/>
        <w:rPr>
          <w:sz w:val="24"/>
          <w:szCs w:val="24"/>
        </w:rPr>
      </w:pPr>
    </w:p>
    <w:sectPr w:rsidR="00A20E62" w:rsidRPr="007E01BC" w:rsidSect="00330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C71F" w14:textId="77777777" w:rsidR="00244940" w:rsidRDefault="00244940" w:rsidP="00851970">
      <w:r>
        <w:separator/>
      </w:r>
    </w:p>
  </w:endnote>
  <w:endnote w:type="continuationSeparator" w:id="0">
    <w:p w14:paraId="7A75227B" w14:textId="77777777" w:rsidR="00244940" w:rsidRDefault="00244940" w:rsidP="00851970">
      <w:r>
        <w:continuationSeparator/>
      </w:r>
    </w:p>
  </w:endnote>
  <w:endnote w:type="continuationNotice" w:id="1">
    <w:p w14:paraId="1F19318A" w14:textId="77777777" w:rsidR="00244940" w:rsidRDefault="00244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E19D" w14:textId="5900CB57" w:rsidR="00B504F9" w:rsidRDefault="00B504F9" w:rsidP="002472C8">
    <w:pPr>
      <w:pBdr>
        <w:top w:val="single" w:sz="4" w:space="1" w:color="auto"/>
      </w:pBdr>
    </w:pPr>
    <w:r w:rsidRPr="008B1CCB">
      <w:t xml:space="preserve">© </w:t>
    </w:r>
    <w:r w:rsidRPr="008B1CCB">
      <w:fldChar w:fldCharType="begin"/>
    </w:r>
    <w:r w:rsidRPr="008B1CCB">
      <w:instrText xml:space="preserve"> DATE \@"yyyy" \* MERGEFORMAT </w:instrText>
    </w:r>
    <w:r w:rsidRPr="008B1CCB">
      <w:fldChar w:fldCharType="separate"/>
    </w:r>
    <w:r w:rsidR="00460925">
      <w:rPr>
        <w:noProof/>
      </w:rPr>
      <w:t>2020</w:t>
    </w:r>
    <w:r w:rsidRPr="008B1CCB">
      <w:fldChar w:fldCharType="end"/>
    </w:r>
    <w:r w:rsidRPr="008B1CCB">
      <w:t xml:space="preserve">. </w:t>
    </w:r>
    <w:r w:rsidRPr="002472C8">
      <w:rPr>
        <w:i/>
      </w:rPr>
      <w:t>Grand Canyon University. All Rights Reserved.</w:t>
    </w:r>
    <w:r>
      <w:tab/>
    </w:r>
    <w:r>
      <w:tab/>
    </w:r>
    <w:r>
      <w:tab/>
    </w:r>
    <w:r>
      <w:tab/>
    </w:r>
    <w:r>
      <w:tab/>
      <w:t xml:space="preserve">    Page </w:t>
    </w:r>
    <w:r>
      <w:rPr>
        <w:b/>
        <w:bCs/>
      </w:rPr>
      <w:fldChar w:fldCharType="begin"/>
    </w:r>
    <w:r>
      <w:rPr>
        <w:b/>
        <w:bCs/>
      </w:rPr>
      <w:instrText xml:space="preserve"> PAGE  \* Arabic  \* MERGEFORMAT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6137" w14:textId="77777777" w:rsidR="00244940" w:rsidRDefault="00244940" w:rsidP="00851970">
      <w:r>
        <w:separator/>
      </w:r>
    </w:p>
  </w:footnote>
  <w:footnote w:type="continuationSeparator" w:id="0">
    <w:p w14:paraId="66708DC2" w14:textId="77777777" w:rsidR="00244940" w:rsidRDefault="00244940" w:rsidP="00851970">
      <w:r>
        <w:continuationSeparator/>
      </w:r>
    </w:p>
  </w:footnote>
  <w:footnote w:type="continuationNotice" w:id="1">
    <w:p w14:paraId="6D34F630" w14:textId="77777777" w:rsidR="00244940" w:rsidRDefault="00244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10FA" w14:textId="12080ACB" w:rsidR="00B504F9" w:rsidRDefault="00B504F9">
    <w:pPr>
      <w:pStyle w:val="Header"/>
      <w:jc w:val="right"/>
    </w:pPr>
  </w:p>
  <w:p w14:paraId="2DA10A7B" w14:textId="75A95023" w:rsidR="00B504F9" w:rsidRPr="00AD14C2" w:rsidRDefault="00B504F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062"/>
    <w:multiLevelType w:val="hybridMultilevel"/>
    <w:tmpl w:val="1C90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D18"/>
    <w:multiLevelType w:val="hybridMultilevel"/>
    <w:tmpl w:val="FAC60E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BE2F61"/>
    <w:multiLevelType w:val="hybridMultilevel"/>
    <w:tmpl w:val="12188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344E1"/>
    <w:multiLevelType w:val="hybridMultilevel"/>
    <w:tmpl w:val="20221630"/>
    <w:lvl w:ilvl="0" w:tplc="6A944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02F45"/>
    <w:multiLevelType w:val="hybridMultilevel"/>
    <w:tmpl w:val="636A3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34645"/>
    <w:multiLevelType w:val="hybridMultilevel"/>
    <w:tmpl w:val="03A893C2"/>
    <w:lvl w:ilvl="0" w:tplc="04090001">
      <w:start w:val="1"/>
      <w:numFmt w:val="bullet"/>
      <w:lvlText w:val=""/>
      <w:lvlJc w:val="left"/>
      <w:pPr>
        <w:ind w:left="720" w:hanging="360"/>
      </w:pPr>
      <w:rPr>
        <w:rFonts w:ascii="Symbol" w:hAnsi="Symbol" w:hint="default"/>
      </w:rPr>
    </w:lvl>
    <w:lvl w:ilvl="1" w:tplc="287EE0DC">
      <w:start w:val="9"/>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1F51"/>
    <w:multiLevelType w:val="hybridMultilevel"/>
    <w:tmpl w:val="852C5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95F6C"/>
    <w:multiLevelType w:val="hybridMultilevel"/>
    <w:tmpl w:val="EC4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F1E3B"/>
    <w:multiLevelType w:val="hybridMultilevel"/>
    <w:tmpl w:val="D3028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23AC2"/>
    <w:multiLevelType w:val="hybridMultilevel"/>
    <w:tmpl w:val="B50E8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3164C5"/>
    <w:multiLevelType w:val="hybridMultilevel"/>
    <w:tmpl w:val="8A324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81F03"/>
    <w:multiLevelType w:val="hybridMultilevel"/>
    <w:tmpl w:val="E46E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61F1B"/>
    <w:multiLevelType w:val="hybridMultilevel"/>
    <w:tmpl w:val="EE3A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12E0F"/>
    <w:multiLevelType w:val="hybridMultilevel"/>
    <w:tmpl w:val="4ADC7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1664BC"/>
    <w:multiLevelType w:val="hybridMultilevel"/>
    <w:tmpl w:val="CACC8CA6"/>
    <w:lvl w:ilvl="0" w:tplc="1988E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327A4"/>
    <w:multiLevelType w:val="hybridMultilevel"/>
    <w:tmpl w:val="E6E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A5E79"/>
    <w:multiLevelType w:val="hybridMultilevel"/>
    <w:tmpl w:val="4A5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D4CAC"/>
    <w:multiLevelType w:val="hybridMultilevel"/>
    <w:tmpl w:val="EB3A8CE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E96"/>
    <w:multiLevelType w:val="hybridMultilevel"/>
    <w:tmpl w:val="3F02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963ACA"/>
    <w:multiLevelType w:val="hybridMultilevel"/>
    <w:tmpl w:val="09A8E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EE36B1"/>
    <w:multiLevelType w:val="hybridMultilevel"/>
    <w:tmpl w:val="929C0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D4A8B"/>
    <w:multiLevelType w:val="hybridMultilevel"/>
    <w:tmpl w:val="D0EEE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1D6DBA"/>
    <w:multiLevelType w:val="hybridMultilevel"/>
    <w:tmpl w:val="FBCC82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060031A"/>
    <w:multiLevelType w:val="hybridMultilevel"/>
    <w:tmpl w:val="57B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07F54"/>
    <w:multiLevelType w:val="hybridMultilevel"/>
    <w:tmpl w:val="0BD4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C26F6"/>
    <w:multiLevelType w:val="hybridMultilevel"/>
    <w:tmpl w:val="57B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A50A9"/>
    <w:multiLevelType w:val="hybridMultilevel"/>
    <w:tmpl w:val="51B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D7D2C"/>
    <w:multiLevelType w:val="hybridMultilevel"/>
    <w:tmpl w:val="24E0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4"/>
  </w:num>
  <w:num w:numId="5">
    <w:abstractNumId w:val="11"/>
  </w:num>
  <w:num w:numId="6">
    <w:abstractNumId w:val="21"/>
  </w:num>
  <w:num w:numId="7">
    <w:abstractNumId w:val="13"/>
  </w:num>
  <w:num w:numId="8">
    <w:abstractNumId w:val="7"/>
  </w:num>
  <w:num w:numId="9">
    <w:abstractNumId w:val="5"/>
  </w:num>
  <w:num w:numId="10">
    <w:abstractNumId w:val="17"/>
  </w:num>
  <w:num w:numId="11">
    <w:abstractNumId w:val="26"/>
  </w:num>
  <w:num w:numId="12">
    <w:abstractNumId w:val="16"/>
  </w:num>
  <w:num w:numId="13">
    <w:abstractNumId w:val="15"/>
  </w:num>
  <w:num w:numId="14">
    <w:abstractNumId w:val="14"/>
  </w:num>
  <w:num w:numId="15">
    <w:abstractNumId w:val="0"/>
  </w:num>
  <w:num w:numId="16">
    <w:abstractNumId w:val="20"/>
  </w:num>
  <w:num w:numId="17">
    <w:abstractNumId w:val="2"/>
  </w:num>
  <w:num w:numId="18">
    <w:abstractNumId w:val="1"/>
  </w:num>
  <w:num w:numId="19">
    <w:abstractNumId w:val="22"/>
  </w:num>
  <w:num w:numId="20">
    <w:abstractNumId w:val="12"/>
  </w:num>
  <w:num w:numId="21">
    <w:abstractNumId w:val="24"/>
  </w:num>
  <w:num w:numId="22">
    <w:abstractNumId w:val="3"/>
  </w:num>
  <w:num w:numId="23">
    <w:abstractNumId w:val="25"/>
  </w:num>
  <w:num w:numId="24">
    <w:abstractNumId w:val="23"/>
  </w:num>
  <w:num w:numId="25">
    <w:abstractNumId w:val="18"/>
  </w:num>
  <w:num w:numId="26">
    <w:abstractNumId w:val="27"/>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8D"/>
    <w:rsid w:val="00000B3F"/>
    <w:rsid w:val="00003FC0"/>
    <w:rsid w:val="000076C4"/>
    <w:rsid w:val="00014396"/>
    <w:rsid w:val="00015880"/>
    <w:rsid w:val="00015CB4"/>
    <w:rsid w:val="0003799B"/>
    <w:rsid w:val="00037CE4"/>
    <w:rsid w:val="00057914"/>
    <w:rsid w:val="00066846"/>
    <w:rsid w:val="00067555"/>
    <w:rsid w:val="000676AD"/>
    <w:rsid w:val="00081A24"/>
    <w:rsid w:val="00082E20"/>
    <w:rsid w:val="00087505"/>
    <w:rsid w:val="00090D34"/>
    <w:rsid w:val="0009263C"/>
    <w:rsid w:val="000A167C"/>
    <w:rsid w:val="000A16AF"/>
    <w:rsid w:val="000A3BFF"/>
    <w:rsid w:val="000B1D60"/>
    <w:rsid w:val="000C03B5"/>
    <w:rsid w:val="000C35EE"/>
    <w:rsid w:val="000D0378"/>
    <w:rsid w:val="000D0FB7"/>
    <w:rsid w:val="000D3238"/>
    <w:rsid w:val="000D50CA"/>
    <w:rsid w:val="000D5C61"/>
    <w:rsid w:val="000E0937"/>
    <w:rsid w:val="000E46EB"/>
    <w:rsid w:val="000E6D3F"/>
    <w:rsid w:val="000F5A68"/>
    <w:rsid w:val="00106542"/>
    <w:rsid w:val="00110DE2"/>
    <w:rsid w:val="00110E79"/>
    <w:rsid w:val="001132F5"/>
    <w:rsid w:val="00123DE6"/>
    <w:rsid w:val="001269E7"/>
    <w:rsid w:val="00127983"/>
    <w:rsid w:val="00130A9D"/>
    <w:rsid w:val="00136E69"/>
    <w:rsid w:val="00141825"/>
    <w:rsid w:val="00145401"/>
    <w:rsid w:val="00156F44"/>
    <w:rsid w:val="00167F16"/>
    <w:rsid w:val="00173F64"/>
    <w:rsid w:val="001757DE"/>
    <w:rsid w:val="00175F65"/>
    <w:rsid w:val="00180E2D"/>
    <w:rsid w:val="00185561"/>
    <w:rsid w:val="0019237E"/>
    <w:rsid w:val="00194B72"/>
    <w:rsid w:val="00194C65"/>
    <w:rsid w:val="00195B43"/>
    <w:rsid w:val="00197652"/>
    <w:rsid w:val="00197A2D"/>
    <w:rsid w:val="001B1F08"/>
    <w:rsid w:val="001B4FB0"/>
    <w:rsid w:val="001C1A36"/>
    <w:rsid w:val="001C35D0"/>
    <w:rsid w:val="001D0A6C"/>
    <w:rsid w:val="001D3517"/>
    <w:rsid w:val="001E3FAA"/>
    <w:rsid w:val="001E592A"/>
    <w:rsid w:val="001E7163"/>
    <w:rsid w:val="001E74A4"/>
    <w:rsid w:val="001F1AF0"/>
    <w:rsid w:val="001F6B70"/>
    <w:rsid w:val="00202041"/>
    <w:rsid w:val="00211CF7"/>
    <w:rsid w:val="00214EAF"/>
    <w:rsid w:val="002314C7"/>
    <w:rsid w:val="002359C3"/>
    <w:rsid w:val="00244940"/>
    <w:rsid w:val="002472C8"/>
    <w:rsid w:val="0025059B"/>
    <w:rsid w:val="0025147C"/>
    <w:rsid w:val="0025723C"/>
    <w:rsid w:val="0026300E"/>
    <w:rsid w:val="00265E3D"/>
    <w:rsid w:val="00272ADE"/>
    <w:rsid w:val="00274FFE"/>
    <w:rsid w:val="00282EEE"/>
    <w:rsid w:val="002945A3"/>
    <w:rsid w:val="002A1A06"/>
    <w:rsid w:val="002A31B5"/>
    <w:rsid w:val="002A71F8"/>
    <w:rsid w:val="002B248C"/>
    <w:rsid w:val="002C0D75"/>
    <w:rsid w:val="002C0DF4"/>
    <w:rsid w:val="002C2FD7"/>
    <w:rsid w:val="002C4E6B"/>
    <w:rsid w:val="002D0836"/>
    <w:rsid w:val="002D0BD3"/>
    <w:rsid w:val="002D4C31"/>
    <w:rsid w:val="002E1104"/>
    <w:rsid w:val="002E2834"/>
    <w:rsid w:val="002E677B"/>
    <w:rsid w:val="00310323"/>
    <w:rsid w:val="003109BA"/>
    <w:rsid w:val="0031796A"/>
    <w:rsid w:val="0032124A"/>
    <w:rsid w:val="0032249D"/>
    <w:rsid w:val="003266B7"/>
    <w:rsid w:val="003302CE"/>
    <w:rsid w:val="003307A0"/>
    <w:rsid w:val="0033762A"/>
    <w:rsid w:val="00337F5B"/>
    <w:rsid w:val="00350DAC"/>
    <w:rsid w:val="00351408"/>
    <w:rsid w:val="003743A1"/>
    <w:rsid w:val="00377C8C"/>
    <w:rsid w:val="003802A1"/>
    <w:rsid w:val="00380BDF"/>
    <w:rsid w:val="00383E54"/>
    <w:rsid w:val="003861E5"/>
    <w:rsid w:val="00386EAA"/>
    <w:rsid w:val="00386EFB"/>
    <w:rsid w:val="003939BE"/>
    <w:rsid w:val="003959FA"/>
    <w:rsid w:val="00397962"/>
    <w:rsid w:val="003A2B13"/>
    <w:rsid w:val="003A7FE7"/>
    <w:rsid w:val="003B0113"/>
    <w:rsid w:val="003B366E"/>
    <w:rsid w:val="003C2271"/>
    <w:rsid w:val="003C3CFB"/>
    <w:rsid w:val="003C3F91"/>
    <w:rsid w:val="003C689A"/>
    <w:rsid w:val="003C755C"/>
    <w:rsid w:val="003D0279"/>
    <w:rsid w:val="003D1D93"/>
    <w:rsid w:val="003D264F"/>
    <w:rsid w:val="003D5964"/>
    <w:rsid w:val="003E0A02"/>
    <w:rsid w:val="003F0776"/>
    <w:rsid w:val="0041288B"/>
    <w:rsid w:val="0042312B"/>
    <w:rsid w:val="00424279"/>
    <w:rsid w:val="004269DB"/>
    <w:rsid w:val="0043525A"/>
    <w:rsid w:val="004409B5"/>
    <w:rsid w:val="00451A37"/>
    <w:rsid w:val="0045291E"/>
    <w:rsid w:val="00453B52"/>
    <w:rsid w:val="00454732"/>
    <w:rsid w:val="00454DC5"/>
    <w:rsid w:val="00460925"/>
    <w:rsid w:val="00467B60"/>
    <w:rsid w:val="004749AD"/>
    <w:rsid w:val="004840C0"/>
    <w:rsid w:val="00495658"/>
    <w:rsid w:val="004A17C7"/>
    <w:rsid w:val="004A49C5"/>
    <w:rsid w:val="004B2504"/>
    <w:rsid w:val="004B6BD3"/>
    <w:rsid w:val="004D4964"/>
    <w:rsid w:val="004D5588"/>
    <w:rsid w:val="004E5081"/>
    <w:rsid w:val="004F0070"/>
    <w:rsid w:val="004F02E7"/>
    <w:rsid w:val="004F228E"/>
    <w:rsid w:val="00511D12"/>
    <w:rsid w:val="00525995"/>
    <w:rsid w:val="00533A96"/>
    <w:rsid w:val="00536A78"/>
    <w:rsid w:val="0054074C"/>
    <w:rsid w:val="0054275A"/>
    <w:rsid w:val="0055370A"/>
    <w:rsid w:val="00555556"/>
    <w:rsid w:val="0055726B"/>
    <w:rsid w:val="00557D08"/>
    <w:rsid w:val="005715BA"/>
    <w:rsid w:val="00583234"/>
    <w:rsid w:val="005840A5"/>
    <w:rsid w:val="00593027"/>
    <w:rsid w:val="00593E0D"/>
    <w:rsid w:val="005967C2"/>
    <w:rsid w:val="005B2101"/>
    <w:rsid w:val="005B2B73"/>
    <w:rsid w:val="005B5387"/>
    <w:rsid w:val="005B7390"/>
    <w:rsid w:val="005C5EE5"/>
    <w:rsid w:val="005C64ED"/>
    <w:rsid w:val="005C660F"/>
    <w:rsid w:val="005C74FB"/>
    <w:rsid w:val="005D325E"/>
    <w:rsid w:val="005D4E32"/>
    <w:rsid w:val="005E1DCB"/>
    <w:rsid w:val="005E45C2"/>
    <w:rsid w:val="005E6671"/>
    <w:rsid w:val="005E73FD"/>
    <w:rsid w:val="005F183A"/>
    <w:rsid w:val="005F6B98"/>
    <w:rsid w:val="005F7EB4"/>
    <w:rsid w:val="00624079"/>
    <w:rsid w:val="006249D6"/>
    <w:rsid w:val="00625F2B"/>
    <w:rsid w:val="00626E9A"/>
    <w:rsid w:val="0063042F"/>
    <w:rsid w:val="00632D91"/>
    <w:rsid w:val="00633BAF"/>
    <w:rsid w:val="00640856"/>
    <w:rsid w:val="006525F5"/>
    <w:rsid w:val="006537CF"/>
    <w:rsid w:val="006613F7"/>
    <w:rsid w:val="0066481B"/>
    <w:rsid w:val="0068065F"/>
    <w:rsid w:val="00682C5A"/>
    <w:rsid w:val="0068491D"/>
    <w:rsid w:val="00692A91"/>
    <w:rsid w:val="00693EEC"/>
    <w:rsid w:val="00697F69"/>
    <w:rsid w:val="006A1125"/>
    <w:rsid w:val="006A1825"/>
    <w:rsid w:val="006A434E"/>
    <w:rsid w:val="006A7116"/>
    <w:rsid w:val="006A7CB5"/>
    <w:rsid w:val="006B0B5C"/>
    <w:rsid w:val="006B16D6"/>
    <w:rsid w:val="006E17A6"/>
    <w:rsid w:val="006E1AEF"/>
    <w:rsid w:val="006F4DC4"/>
    <w:rsid w:val="006F5725"/>
    <w:rsid w:val="00703A48"/>
    <w:rsid w:val="00711331"/>
    <w:rsid w:val="007166FF"/>
    <w:rsid w:val="00722391"/>
    <w:rsid w:val="00733B6C"/>
    <w:rsid w:val="007340C8"/>
    <w:rsid w:val="00735E67"/>
    <w:rsid w:val="0074661C"/>
    <w:rsid w:val="00747DA6"/>
    <w:rsid w:val="00754023"/>
    <w:rsid w:val="007566DE"/>
    <w:rsid w:val="00763F59"/>
    <w:rsid w:val="007644BA"/>
    <w:rsid w:val="00784276"/>
    <w:rsid w:val="00786DA9"/>
    <w:rsid w:val="007A004F"/>
    <w:rsid w:val="007A4263"/>
    <w:rsid w:val="007B2278"/>
    <w:rsid w:val="007B5B5D"/>
    <w:rsid w:val="007C73D6"/>
    <w:rsid w:val="007D33A7"/>
    <w:rsid w:val="007E01BC"/>
    <w:rsid w:val="007E45EF"/>
    <w:rsid w:val="007E5709"/>
    <w:rsid w:val="007E695A"/>
    <w:rsid w:val="00817D76"/>
    <w:rsid w:val="0082430E"/>
    <w:rsid w:val="0082457B"/>
    <w:rsid w:val="00833243"/>
    <w:rsid w:val="00840F6B"/>
    <w:rsid w:val="00851970"/>
    <w:rsid w:val="008524CA"/>
    <w:rsid w:val="008524F1"/>
    <w:rsid w:val="00856D33"/>
    <w:rsid w:val="00865146"/>
    <w:rsid w:val="00885FC9"/>
    <w:rsid w:val="0089103C"/>
    <w:rsid w:val="008949BE"/>
    <w:rsid w:val="008A5866"/>
    <w:rsid w:val="008B1007"/>
    <w:rsid w:val="008B36DD"/>
    <w:rsid w:val="008B7884"/>
    <w:rsid w:val="008C1F51"/>
    <w:rsid w:val="008C6C1C"/>
    <w:rsid w:val="008D54BE"/>
    <w:rsid w:val="008D5BC0"/>
    <w:rsid w:val="008E3D2B"/>
    <w:rsid w:val="008F6A84"/>
    <w:rsid w:val="00911796"/>
    <w:rsid w:val="009203B2"/>
    <w:rsid w:val="00922935"/>
    <w:rsid w:val="009253A3"/>
    <w:rsid w:val="009266BF"/>
    <w:rsid w:val="00930057"/>
    <w:rsid w:val="00937908"/>
    <w:rsid w:val="0094295C"/>
    <w:rsid w:val="00944690"/>
    <w:rsid w:val="00950F9F"/>
    <w:rsid w:val="009515E3"/>
    <w:rsid w:val="009613D5"/>
    <w:rsid w:val="009711C2"/>
    <w:rsid w:val="00971620"/>
    <w:rsid w:val="00973B10"/>
    <w:rsid w:val="00975BAD"/>
    <w:rsid w:val="00981981"/>
    <w:rsid w:val="00987CA7"/>
    <w:rsid w:val="0099314D"/>
    <w:rsid w:val="009B2289"/>
    <w:rsid w:val="009D2C8C"/>
    <w:rsid w:val="009E10E3"/>
    <w:rsid w:val="009E2BC1"/>
    <w:rsid w:val="009E49F9"/>
    <w:rsid w:val="009F7EAB"/>
    <w:rsid w:val="00A03EB0"/>
    <w:rsid w:val="00A04925"/>
    <w:rsid w:val="00A1147C"/>
    <w:rsid w:val="00A131EA"/>
    <w:rsid w:val="00A14323"/>
    <w:rsid w:val="00A1462D"/>
    <w:rsid w:val="00A20E62"/>
    <w:rsid w:val="00A22D99"/>
    <w:rsid w:val="00A2690E"/>
    <w:rsid w:val="00A27C85"/>
    <w:rsid w:val="00A27CEA"/>
    <w:rsid w:val="00A3296E"/>
    <w:rsid w:val="00A33D5A"/>
    <w:rsid w:val="00A437D8"/>
    <w:rsid w:val="00A5123D"/>
    <w:rsid w:val="00A57F56"/>
    <w:rsid w:val="00A63C15"/>
    <w:rsid w:val="00A6500C"/>
    <w:rsid w:val="00A70802"/>
    <w:rsid w:val="00A75D6A"/>
    <w:rsid w:val="00A8566C"/>
    <w:rsid w:val="00A9117A"/>
    <w:rsid w:val="00A91220"/>
    <w:rsid w:val="00A93501"/>
    <w:rsid w:val="00A94E32"/>
    <w:rsid w:val="00AA12B8"/>
    <w:rsid w:val="00AA4D30"/>
    <w:rsid w:val="00AD0B82"/>
    <w:rsid w:val="00AD11AA"/>
    <w:rsid w:val="00AD11E0"/>
    <w:rsid w:val="00AD14C2"/>
    <w:rsid w:val="00AD56F2"/>
    <w:rsid w:val="00AE19F2"/>
    <w:rsid w:val="00AE5B95"/>
    <w:rsid w:val="00AF75F4"/>
    <w:rsid w:val="00AF785A"/>
    <w:rsid w:val="00B054ED"/>
    <w:rsid w:val="00B20805"/>
    <w:rsid w:val="00B2522D"/>
    <w:rsid w:val="00B30404"/>
    <w:rsid w:val="00B3155D"/>
    <w:rsid w:val="00B32735"/>
    <w:rsid w:val="00B36B97"/>
    <w:rsid w:val="00B37254"/>
    <w:rsid w:val="00B504F9"/>
    <w:rsid w:val="00B53C1A"/>
    <w:rsid w:val="00B5607B"/>
    <w:rsid w:val="00B561A3"/>
    <w:rsid w:val="00B57343"/>
    <w:rsid w:val="00B63871"/>
    <w:rsid w:val="00B651E9"/>
    <w:rsid w:val="00B67564"/>
    <w:rsid w:val="00B81790"/>
    <w:rsid w:val="00B8308D"/>
    <w:rsid w:val="00B87BCB"/>
    <w:rsid w:val="00B9279D"/>
    <w:rsid w:val="00B95331"/>
    <w:rsid w:val="00BB2C12"/>
    <w:rsid w:val="00BB2E09"/>
    <w:rsid w:val="00BB5A2A"/>
    <w:rsid w:val="00BD3C3D"/>
    <w:rsid w:val="00BD5FB4"/>
    <w:rsid w:val="00BD69FA"/>
    <w:rsid w:val="00BE243A"/>
    <w:rsid w:val="00BE3CF1"/>
    <w:rsid w:val="00BF0612"/>
    <w:rsid w:val="00BF4176"/>
    <w:rsid w:val="00BF555B"/>
    <w:rsid w:val="00C02787"/>
    <w:rsid w:val="00C03637"/>
    <w:rsid w:val="00C04513"/>
    <w:rsid w:val="00C108C3"/>
    <w:rsid w:val="00C11BA5"/>
    <w:rsid w:val="00C1489F"/>
    <w:rsid w:val="00C17D30"/>
    <w:rsid w:val="00C24C02"/>
    <w:rsid w:val="00C3340B"/>
    <w:rsid w:val="00C359B7"/>
    <w:rsid w:val="00C458C0"/>
    <w:rsid w:val="00C45915"/>
    <w:rsid w:val="00C46E3B"/>
    <w:rsid w:val="00C51A5D"/>
    <w:rsid w:val="00C63411"/>
    <w:rsid w:val="00C63E7A"/>
    <w:rsid w:val="00C66AA9"/>
    <w:rsid w:val="00C74C5E"/>
    <w:rsid w:val="00C774C4"/>
    <w:rsid w:val="00C82591"/>
    <w:rsid w:val="00C82D70"/>
    <w:rsid w:val="00C910E3"/>
    <w:rsid w:val="00C91E35"/>
    <w:rsid w:val="00C93B05"/>
    <w:rsid w:val="00CA5DB1"/>
    <w:rsid w:val="00CA617F"/>
    <w:rsid w:val="00CA7653"/>
    <w:rsid w:val="00CB0667"/>
    <w:rsid w:val="00CC35B1"/>
    <w:rsid w:val="00CC7333"/>
    <w:rsid w:val="00CD5D0D"/>
    <w:rsid w:val="00CE0C3B"/>
    <w:rsid w:val="00CE69A8"/>
    <w:rsid w:val="00CF33C6"/>
    <w:rsid w:val="00D03369"/>
    <w:rsid w:val="00D05B35"/>
    <w:rsid w:val="00D11780"/>
    <w:rsid w:val="00D133C1"/>
    <w:rsid w:val="00D16967"/>
    <w:rsid w:val="00D24215"/>
    <w:rsid w:val="00D3066A"/>
    <w:rsid w:val="00D3234E"/>
    <w:rsid w:val="00D33F74"/>
    <w:rsid w:val="00D37D69"/>
    <w:rsid w:val="00D533BC"/>
    <w:rsid w:val="00D57606"/>
    <w:rsid w:val="00D57747"/>
    <w:rsid w:val="00D83A92"/>
    <w:rsid w:val="00D846C2"/>
    <w:rsid w:val="00D91E6C"/>
    <w:rsid w:val="00D956ED"/>
    <w:rsid w:val="00D970F6"/>
    <w:rsid w:val="00DA4EF4"/>
    <w:rsid w:val="00DA5CEF"/>
    <w:rsid w:val="00DB16AF"/>
    <w:rsid w:val="00DB5F35"/>
    <w:rsid w:val="00DB7D25"/>
    <w:rsid w:val="00DC2FD1"/>
    <w:rsid w:val="00DC566C"/>
    <w:rsid w:val="00DC7B57"/>
    <w:rsid w:val="00DD46AE"/>
    <w:rsid w:val="00DE3424"/>
    <w:rsid w:val="00DE5F6E"/>
    <w:rsid w:val="00E009A0"/>
    <w:rsid w:val="00E12D4B"/>
    <w:rsid w:val="00E2469C"/>
    <w:rsid w:val="00E274EC"/>
    <w:rsid w:val="00E3118C"/>
    <w:rsid w:val="00E33217"/>
    <w:rsid w:val="00E42FA2"/>
    <w:rsid w:val="00E44A5E"/>
    <w:rsid w:val="00E4567C"/>
    <w:rsid w:val="00E459BE"/>
    <w:rsid w:val="00E471F3"/>
    <w:rsid w:val="00E55E89"/>
    <w:rsid w:val="00E74C04"/>
    <w:rsid w:val="00E7508D"/>
    <w:rsid w:val="00E760E2"/>
    <w:rsid w:val="00E853AC"/>
    <w:rsid w:val="00E909C5"/>
    <w:rsid w:val="00EA6A5D"/>
    <w:rsid w:val="00EB6A2B"/>
    <w:rsid w:val="00EC7573"/>
    <w:rsid w:val="00ED40FF"/>
    <w:rsid w:val="00ED67E6"/>
    <w:rsid w:val="00ED7E16"/>
    <w:rsid w:val="00EE1389"/>
    <w:rsid w:val="00EE4924"/>
    <w:rsid w:val="00EE69C0"/>
    <w:rsid w:val="00EF14E1"/>
    <w:rsid w:val="00EF659E"/>
    <w:rsid w:val="00F0084C"/>
    <w:rsid w:val="00F019F6"/>
    <w:rsid w:val="00F03003"/>
    <w:rsid w:val="00F03AD3"/>
    <w:rsid w:val="00F20208"/>
    <w:rsid w:val="00F31D7C"/>
    <w:rsid w:val="00F35E22"/>
    <w:rsid w:val="00F408FC"/>
    <w:rsid w:val="00F44BA3"/>
    <w:rsid w:val="00F55047"/>
    <w:rsid w:val="00F570D6"/>
    <w:rsid w:val="00F61C61"/>
    <w:rsid w:val="00F63A51"/>
    <w:rsid w:val="00F71F49"/>
    <w:rsid w:val="00F770D4"/>
    <w:rsid w:val="00F80AE7"/>
    <w:rsid w:val="00F822DD"/>
    <w:rsid w:val="00F82E92"/>
    <w:rsid w:val="00F8522C"/>
    <w:rsid w:val="00F864B9"/>
    <w:rsid w:val="00F86C3B"/>
    <w:rsid w:val="00F97940"/>
    <w:rsid w:val="00F979A0"/>
    <w:rsid w:val="00F97E03"/>
    <w:rsid w:val="00FA14AF"/>
    <w:rsid w:val="00FA711F"/>
    <w:rsid w:val="00FB7378"/>
    <w:rsid w:val="00FC0A96"/>
    <w:rsid w:val="00FC5EAD"/>
    <w:rsid w:val="00FD2C15"/>
    <w:rsid w:val="00FE57E3"/>
    <w:rsid w:val="00FF0A33"/>
    <w:rsid w:val="00FF1C1D"/>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D968"/>
  <w15:chartTrackingRefBased/>
  <w15:docId w15:val="{886CE1C7-6F5A-4163-A24C-D15B81D9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E"/>
    <w:pPr>
      <w:spacing w:after="0" w:line="240" w:lineRule="auto"/>
    </w:pPr>
    <w:rPr>
      <w:rFonts w:ascii="Calibri" w:hAnsi="Calibri" w:cs="Times New Roman"/>
    </w:rPr>
  </w:style>
  <w:style w:type="paragraph" w:styleId="Heading1">
    <w:name w:val="heading 1"/>
    <w:basedOn w:val="Normal"/>
    <w:link w:val="Heading1Char"/>
    <w:uiPriority w:val="9"/>
    <w:qFormat/>
    <w:rsid w:val="00851970"/>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519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9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0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EF4"/>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A4EF4"/>
    <w:rPr>
      <w:sz w:val="18"/>
      <w:szCs w:val="18"/>
    </w:rPr>
  </w:style>
  <w:style w:type="paragraph" w:styleId="CommentText">
    <w:name w:val="annotation text"/>
    <w:basedOn w:val="Normal"/>
    <w:link w:val="CommentTextChar"/>
    <w:uiPriority w:val="99"/>
    <w:unhideWhenUsed/>
    <w:rsid w:val="00DA4EF4"/>
    <w:pPr>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rsid w:val="00DA4EF4"/>
    <w:rPr>
      <w:sz w:val="24"/>
      <w:szCs w:val="24"/>
    </w:rPr>
  </w:style>
  <w:style w:type="paragraph" w:styleId="BalloonText">
    <w:name w:val="Balloon Text"/>
    <w:basedOn w:val="Normal"/>
    <w:link w:val="BalloonTextChar"/>
    <w:uiPriority w:val="99"/>
    <w:semiHidden/>
    <w:unhideWhenUsed/>
    <w:rsid w:val="00DA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F4"/>
    <w:rPr>
      <w:rFonts w:ascii="Segoe UI" w:hAnsi="Segoe UI" w:cs="Segoe UI"/>
      <w:sz w:val="18"/>
      <w:szCs w:val="18"/>
    </w:rPr>
  </w:style>
  <w:style w:type="character" w:customStyle="1" w:styleId="Heading1Char">
    <w:name w:val="Heading 1 Char"/>
    <w:basedOn w:val="DefaultParagraphFont"/>
    <w:link w:val="Heading1"/>
    <w:uiPriority w:val="9"/>
    <w:rsid w:val="0085197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51970"/>
    <w:pPr>
      <w:tabs>
        <w:tab w:val="center" w:pos="4680"/>
        <w:tab w:val="right" w:pos="9360"/>
      </w:tabs>
    </w:pPr>
  </w:style>
  <w:style w:type="character" w:customStyle="1" w:styleId="HeaderChar">
    <w:name w:val="Header Char"/>
    <w:basedOn w:val="DefaultParagraphFont"/>
    <w:link w:val="Header"/>
    <w:uiPriority w:val="99"/>
    <w:rsid w:val="00851970"/>
    <w:rPr>
      <w:rFonts w:ascii="Calibri" w:hAnsi="Calibri" w:cs="Times New Roman"/>
    </w:rPr>
  </w:style>
  <w:style w:type="paragraph" w:styleId="Footer">
    <w:name w:val="footer"/>
    <w:basedOn w:val="Normal"/>
    <w:link w:val="FooterChar"/>
    <w:uiPriority w:val="99"/>
    <w:unhideWhenUsed/>
    <w:rsid w:val="00851970"/>
    <w:pPr>
      <w:tabs>
        <w:tab w:val="center" w:pos="4680"/>
        <w:tab w:val="right" w:pos="9360"/>
      </w:tabs>
    </w:pPr>
  </w:style>
  <w:style w:type="character" w:customStyle="1" w:styleId="FooterChar">
    <w:name w:val="Footer Char"/>
    <w:basedOn w:val="DefaultParagraphFont"/>
    <w:link w:val="Footer"/>
    <w:uiPriority w:val="99"/>
    <w:rsid w:val="00851970"/>
    <w:rPr>
      <w:rFonts w:ascii="Calibri" w:hAnsi="Calibri" w:cs="Times New Roman"/>
    </w:rPr>
  </w:style>
  <w:style w:type="character" w:customStyle="1" w:styleId="Heading2Char">
    <w:name w:val="Heading 2 Char"/>
    <w:basedOn w:val="DefaultParagraphFont"/>
    <w:link w:val="Heading2"/>
    <w:uiPriority w:val="9"/>
    <w:rsid w:val="008519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197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253A3"/>
    <w:pPr>
      <w:spacing w:after="0" w:line="240" w:lineRule="auto"/>
    </w:pPr>
    <w:rPr>
      <w:rFonts w:ascii="Calibri" w:eastAsia="Calibri" w:hAnsi="Calibri" w:cs="Times New Roman"/>
    </w:rPr>
  </w:style>
  <w:style w:type="table" w:styleId="TableGrid">
    <w:name w:val="Table Grid"/>
    <w:basedOn w:val="TableNormal"/>
    <w:uiPriority w:val="59"/>
    <w:rsid w:val="00925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0D3238"/>
    <w:pPr>
      <w:spacing w:after="0"/>
    </w:pPr>
    <w:rPr>
      <w:rFonts w:ascii="Calibri" w:hAnsi="Calibri" w:cs="Times New Roman"/>
      <w:b/>
      <w:bCs/>
      <w:sz w:val="20"/>
      <w:szCs w:val="20"/>
    </w:rPr>
  </w:style>
  <w:style w:type="character" w:customStyle="1" w:styleId="CommentSubjectChar">
    <w:name w:val="Comment Subject Char"/>
    <w:basedOn w:val="CommentTextChar"/>
    <w:link w:val="CommentSubject"/>
    <w:uiPriority w:val="99"/>
    <w:semiHidden/>
    <w:rsid w:val="000D3238"/>
    <w:rPr>
      <w:rFonts w:ascii="Calibri" w:hAnsi="Calibri" w:cs="Times New Roman"/>
      <w:b/>
      <w:bCs/>
      <w:sz w:val="20"/>
      <w:szCs w:val="20"/>
    </w:rPr>
  </w:style>
  <w:style w:type="character" w:styleId="Hyperlink">
    <w:name w:val="Hyperlink"/>
    <w:basedOn w:val="DefaultParagraphFont"/>
    <w:uiPriority w:val="99"/>
    <w:unhideWhenUsed/>
    <w:rsid w:val="00AD14C2"/>
    <w:rPr>
      <w:color w:val="0563C1" w:themeColor="hyperlink"/>
      <w:u w:val="single"/>
    </w:rPr>
  </w:style>
  <w:style w:type="character" w:styleId="FollowedHyperlink">
    <w:name w:val="FollowedHyperlink"/>
    <w:basedOn w:val="DefaultParagraphFont"/>
    <w:uiPriority w:val="99"/>
    <w:semiHidden/>
    <w:unhideWhenUsed/>
    <w:rsid w:val="00AD14C2"/>
    <w:rPr>
      <w:color w:val="954F72" w:themeColor="followedHyperlink"/>
      <w:u w:val="single"/>
    </w:rPr>
  </w:style>
  <w:style w:type="paragraph" w:styleId="Revision">
    <w:name w:val="Revision"/>
    <w:hidden/>
    <w:uiPriority w:val="99"/>
    <w:semiHidden/>
    <w:rsid w:val="006537CF"/>
    <w:pPr>
      <w:spacing w:after="0" w:line="240" w:lineRule="auto"/>
    </w:pPr>
    <w:rPr>
      <w:rFonts w:ascii="Calibri" w:hAnsi="Calibri" w:cs="Times New Roman"/>
    </w:rPr>
  </w:style>
  <w:style w:type="character" w:styleId="PlaceholderText">
    <w:name w:val="Placeholder Text"/>
    <w:basedOn w:val="DefaultParagraphFont"/>
    <w:uiPriority w:val="99"/>
    <w:semiHidden/>
    <w:rsid w:val="00930057"/>
    <w:rPr>
      <w:color w:val="808080"/>
    </w:rPr>
  </w:style>
  <w:style w:type="paragraph" w:styleId="TOCHeading">
    <w:name w:val="TOC Heading"/>
    <w:basedOn w:val="Heading1"/>
    <w:next w:val="Normal"/>
    <w:uiPriority w:val="39"/>
    <w:unhideWhenUsed/>
    <w:qFormat/>
    <w:rsid w:val="0019237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19237E"/>
    <w:pPr>
      <w:spacing w:after="100"/>
    </w:pPr>
  </w:style>
  <w:style w:type="character" w:styleId="UnresolvedMention">
    <w:name w:val="Unresolved Mention"/>
    <w:basedOn w:val="DefaultParagraphFont"/>
    <w:uiPriority w:val="99"/>
    <w:semiHidden/>
    <w:unhideWhenUsed/>
    <w:rsid w:val="003959FA"/>
    <w:rPr>
      <w:color w:val="605E5C"/>
      <w:shd w:val="clear" w:color="auto" w:fill="E1DFDD"/>
    </w:rPr>
  </w:style>
  <w:style w:type="paragraph" w:styleId="NormalWeb">
    <w:name w:val="Normal (Web)"/>
    <w:basedOn w:val="Normal"/>
    <w:uiPriority w:val="99"/>
    <w:unhideWhenUsed/>
    <w:rsid w:val="006525F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9362">
      <w:bodyDiv w:val="1"/>
      <w:marLeft w:val="0"/>
      <w:marRight w:val="0"/>
      <w:marTop w:val="0"/>
      <w:marBottom w:val="0"/>
      <w:divBdr>
        <w:top w:val="none" w:sz="0" w:space="0" w:color="auto"/>
        <w:left w:val="none" w:sz="0" w:space="0" w:color="auto"/>
        <w:bottom w:val="none" w:sz="0" w:space="0" w:color="auto"/>
        <w:right w:val="none" w:sz="0" w:space="0" w:color="auto"/>
      </w:divBdr>
    </w:div>
    <w:div w:id="10496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testing/sol/standards_docs/mathematics/2016/stds/stds-grade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eacher.org/daily/engaging-students-learn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ale.stanford.edu/teaching/pact/supporting-documents/single-subjects/academic-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5CDBFF6EE32498A0A471B652B1E1F" ma:contentTypeVersion="0" ma:contentTypeDescription="Create a new document." ma:contentTypeScope="" ma:versionID="400ece42bea5240befc127c06fc68c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FA16-8600-466A-8479-35A418EA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22D55-62E2-4D6D-AEC7-0BA99E8A8EC6}">
  <ds:schemaRefs>
    <ds:schemaRef ds:uri="http://schemas.microsoft.com/sharepoint/v3/contenttype/forms"/>
  </ds:schemaRefs>
</ds:datastoreItem>
</file>

<file path=customXml/itemProps3.xml><?xml version="1.0" encoding="utf-8"?>
<ds:datastoreItem xmlns:ds="http://schemas.openxmlformats.org/officeDocument/2006/customXml" ds:itemID="{4492B77A-145D-4F42-AB6A-ECBB4DA6F1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615E39-AFD7-4A67-8207-96A69C87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 Arnauld</dc:creator>
  <cp:keywords/>
  <dc:description/>
  <cp:lastModifiedBy>Cindy Barnes</cp:lastModifiedBy>
  <cp:revision>2</cp:revision>
  <dcterms:created xsi:type="dcterms:W3CDTF">2020-08-13T05:27:00Z</dcterms:created>
  <dcterms:modified xsi:type="dcterms:W3CDTF">2020-08-13T05:27:00Z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0x0101006CD5CDBFF6EE32498A0A471B652B1E1F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