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E128B" w14:textId="77777777" w:rsidR="00903764" w:rsidRPr="0094034F" w:rsidRDefault="00903764" w:rsidP="00903764">
      <w:pPr>
        <w:pStyle w:val="NormalWeb"/>
        <w:shd w:val="clear" w:color="auto" w:fill="FFFFFF"/>
        <w:rPr>
          <w:rFonts w:ascii="Trebuchet MS" w:hAnsi="Trebuchet MS"/>
          <w:color w:val="7030A0"/>
          <w:sz w:val="20"/>
          <w:szCs w:val="20"/>
        </w:rPr>
      </w:pPr>
      <w:bookmarkStart w:id="0" w:name="_GoBack"/>
      <w:bookmarkEnd w:id="0"/>
      <w:r w:rsidRPr="0094034F">
        <w:rPr>
          <w:rFonts w:ascii="Trebuchet MS" w:hAnsi="Trebuchet MS"/>
          <w:color w:val="7030A0"/>
          <w:sz w:val="20"/>
          <w:szCs w:val="20"/>
        </w:rPr>
        <w:t>Complete the Post-Test and Post-Assessment tables in STEP Standard 6. Then answer the questions in Standard 6 based on the assessment results.</w:t>
      </w:r>
    </w:p>
    <w:p w14:paraId="504A2082" w14:textId="1C7BF342" w:rsidR="00903764" w:rsidRPr="003E6E59" w:rsidRDefault="00903764" w:rsidP="00903764">
      <w:pPr>
        <w:pStyle w:val="NormalWeb"/>
        <w:shd w:val="clear" w:color="auto" w:fill="FFFFFF"/>
        <w:rPr>
          <w:rFonts w:ascii="Trebuchet MS" w:hAnsi="Trebuchet MS"/>
          <w:color w:val="7030A0"/>
          <w:sz w:val="20"/>
          <w:szCs w:val="20"/>
        </w:rPr>
      </w:pPr>
    </w:p>
    <w:p w14:paraId="46CDF60A" w14:textId="77777777" w:rsidR="00903764" w:rsidRPr="003E6E59" w:rsidRDefault="00903764" w:rsidP="00903764">
      <w:pPr>
        <w:pStyle w:val="NormalWeb"/>
        <w:shd w:val="clear" w:color="auto" w:fill="FFFFFF"/>
        <w:rPr>
          <w:rFonts w:ascii="Trebuchet MS" w:hAnsi="Trebuchet MS"/>
          <w:color w:val="7030A0"/>
          <w:sz w:val="20"/>
          <w:szCs w:val="20"/>
        </w:rPr>
      </w:pPr>
      <w:r w:rsidRPr="003E6E59">
        <w:rPr>
          <w:rFonts w:ascii="Trebuchet MS" w:hAnsi="Trebuchet MS"/>
          <w:color w:val="7030A0"/>
          <w:sz w:val="20"/>
          <w:szCs w:val="20"/>
        </w:rPr>
        <w:t xml:space="preserve">I think this entire exercise was an eye opener for you. Many people think the </w:t>
      </w:r>
      <w:r>
        <w:rPr>
          <w:rFonts w:ascii="Trebuchet MS" w:hAnsi="Trebuchet MS"/>
          <w:color w:val="7030A0"/>
          <w:sz w:val="20"/>
          <w:szCs w:val="20"/>
        </w:rPr>
        <w:t xml:space="preserve">pre and post testing </w:t>
      </w:r>
      <w:r w:rsidRPr="003E6E59">
        <w:rPr>
          <w:rFonts w:ascii="Trebuchet MS" w:hAnsi="Trebuchet MS"/>
          <w:color w:val="7030A0"/>
          <w:sz w:val="20"/>
          <w:szCs w:val="20"/>
        </w:rPr>
        <w:t xml:space="preserve">process is a waste of time, but I always like seeing the actual numbers. Sometimes it reaffirms my opinions and sometimes I am totally surprised. On your next unit try a different technique such as a project for the final test. This could be a timeline, research report, present in front of class or peer review just to see if </w:t>
      </w:r>
      <w:r>
        <w:rPr>
          <w:rFonts w:ascii="Trebuchet MS" w:hAnsi="Trebuchet MS"/>
          <w:color w:val="7030A0"/>
          <w:sz w:val="20"/>
          <w:szCs w:val="20"/>
        </w:rPr>
        <w:t>raises up your proficient group. That is the group you should focus on as you and the school will see greater gains.</w:t>
      </w:r>
    </w:p>
    <w:p w14:paraId="6664BD2A" w14:textId="77777777" w:rsidR="00903764" w:rsidRPr="003E6E59" w:rsidRDefault="00903764" w:rsidP="00903764">
      <w:pPr>
        <w:pStyle w:val="NormalWeb"/>
        <w:shd w:val="clear" w:color="auto" w:fill="FFFFFF"/>
        <w:rPr>
          <w:rFonts w:ascii="Trebuchet MS" w:hAnsi="Trebuchet MS"/>
          <w:color w:val="7030A0"/>
          <w:sz w:val="20"/>
          <w:szCs w:val="20"/>
        </w:rPr>
      </w:pPr>
      <w:r w:rsidRPr="003E6E59">
        <w:rPr>
          <w:rFonts w:ascii="Trebuchet MS" w:hAnsi="Trebuchet MS"/>
          <w:color w:val="7030A0"/>
          <w:sz w:val="20"/>
          <w:szCs w:val="20"/>
        </w:rPr>
        <w:t>Cindy</w:t>
      </w:r>
    </w:p>
    <w:p w14:paraId="40D90839" w14:textId="77777777" w:rsidR="008F4949" w:rsidRPr="008F4949" w:rsidRDefault="008F4949" w:rsidP="00C9345B">
      <w:pPr>
        <w:spacing w:line="480" w:lineRule="auto"/>
        <w:jc w:val="center"/>
        <w:rPr>
          <w:rFonts w:ascii="Times New Roman" w:hAnsi="Times New Roman"/>
        </w:rPr>
      </w:pPr>
    </w:p>
    <w:p w14:paraId="611D57DC" w14:textId="63DA993D" w:rsidR="008F4949" w:rsidRPr="008F4949" w:rsidRDefault="008F4949" w:rsidP="00C9345B">
      <w:pPr>
        <w:spacing w:line="480" w:lineRule="auto"/>
        <w:jc w:val="center"/>
        <w:rPr>
          <w:rFonts w:ascii="Times New Roman" w:hAnsi="Times New Roman"/>
        </w:rPr>
      </w:pPr>
      <w:r w:rsidRPr="008F4949">
        <w:rPr>
          <w:rFonts w:ascii="Times New Roman" w:hAnsi="Times New Roman"/>
        </w:rPr>
        <w:t>STEP Standard 6 - Analysis of Student Learning</w:t>
      </w:r>
    </w:p>
    <w:p w14:paraId="6440EF57" w14:textId="77777777" w:rsidR="005B4FB0" w:rsidRDefault="005B4FB0" w:rsidP="00C9345B">
      <w:pPr>
        <w:spacing w:line="480" w:lineRule="auto"/>
        <w:jc w:val="center"/>
        <w:rPr>
          <w:rFonts w:ascii="Times New Roman" w:hAnsi="Times New Roman"/>
        </w:rPr>
      </w:pPr>
    </w:p>
    <w:p w14:paraId="08B44006" w14:textId="568A7153" w:rsidR="00C9345B" w:rsidRDefault="00C9345B" w:rsidP="00C9345B">
      <w:pPr>
        <w:spacing w:line="480" w:lineRule="auto"/>
        <w:jc w:val="center"/>
        <w:rPr>
          <w:rFonts w:ascii="Times New Roman" w:hAnsi="Times New Roman"/>
        </w:rPr>
      </w:pPr>
    </w:p>
    <w:p w14:paraId="08B44007" w14:textId="0F2B0665" w:rsidR="00C9345B" w:rsidRDefault="00C9345B" w:rsidP="00C9345B">
      <w:pPr>
        <w:spacing w:line="480" w:lineRule="auto"/>
        <w:jc w:val="center"/>
        <w:rPr>
          <w:rFonts w:ascii="Times New Roman" w:hAnsi="Times New Roman"/>
        </w:rPr>
      </w:pPr>
      <w:r>
        <w:rPr>
          <w:rFonts w:ascii="Times New Roman" w:hAnsi="Times New Roman"/>
        </w:rPr>
        <w:t>Grand Canyon University</w:t>
      </w:r>
      <w:r w:rsidR="008F4949">
        <w:rPr>
          <w:rFonts w:ascii="Times New Roman" w:hAnsi="Times New Roman"/>
        </w:rPr>
        <w:t>: SED-490</w:t>
      </w:r>
    </w:p>
    <w:p w14:paraId="08B44008" w14:textId="1BA659BC" w:rsidR="00334ECF" w:rsidRDefault="008F4949" w:rsidP="00334ECF">
      <w:pPr>
        <w:spacing w:line="480" w:lineRule="auto"/>
        <w:jc w:val="center"/>
        <w:rPr>
          <w:rFonts w:ascii="Times New Roman" w:hAnsi="Times New Roman"/>
        </w:rPr>
      </w:pPr>
      <w:r>
        <w:rPr>
          <w:rFonts w:ascii="Times New Roman" w:hAnsi="Times New Roman"/>
        </w:rPr>
        <w:t>October 14, 2018</w:t>
      </w:r>
      <w:r w:rsidR="005A0EBF">
        <w:rPr>
          <w:rFonts w:ascii="Times New Roman" w:hAnsi="Times New Roman"/>
        </w:rPr>
        <w:br/>
      </w:r>
      <w:r w:rsidR="00C9345B">
        <w:rPr>
          <w:rFonts w:ascii="Times New Roman" w:hAnsi="Times New Roman"/>
        </w:rPr>
        <w:br/>
      </w:r>
    </w:p>
    <w:p w14:paraId="08B44009" w14:textId="77777777" w:rsidR="00334ECF" w:rsidRDefault="00334ECF" w:rsidP="00334ECF">
      <w:pPr>
        <w:spacing w:line="480" w:lineRule="auto"/>
        <w:jc w:val="center"/>
        <w:rPr>
          <w:rFonts w:ascii="Times New Roman" w:hAnsi="Times New Roman"/>
        </w:rPr>
        <w:sectPr w:rsidR="00334ECF" w:rsidSect="00FA2D2E">
          <w:headerReference w:type="even" r:id="rId12"/>
          <w:headerReference w:type="default" r:id="rId13"/>
          <w:headerReference w:type="first" r:id="rId14"/>
          <w:pgSz w:w="12240" w:h="15840" w:code="1"/>
          <w:pgMar w:top="1440" w:right="1440" w:bottom="1440" w:left="1440" w:header="720" w:footer="720" w:gutter="0"/>
          <w:pgNumType w:start="1"/>
          <w:cols w:space="720"/>
          <w:docGrid w:linePitch="326"/>
        </w:sectPr>
      </w:pPr>
    </w:p>
    <w:p w14:paraId="03768DC5" w14:textId="77777777" w:rsidR="000B5A50" w:rsidRPr="000B5A50" w:rsidRDefault="000B5A50" w:rsidP="000B5A50">
      <w:pPr>
        <w:spacing w:before="100" w:beforeAutospacing="1" w:after="100" w:afterAutospacing="1"/>
        <w:outlineLvl w:val="0"/>
        <w:rPr>
          <w:rFonts w:ascii="Times New Roman" w:hAnsi="Times New Roman"/>
          <w:b/>
          <w:bCs/>
          <w:kern w:val="36"/>
          <w:sz w:val="32"/>
          <w:szCs w:val="32"/>
        </w:rPr>
      </w:pPr>
      <w:bookmarkStart w:id="1" w:name="_Toc515515763"/>
      <w:r w:rsidRPr="000B5A50">
        <w:rPr>
          <w:rFonts w:ascii="Times New Roman" w:hAnsi="Times New Roman"/>
          <w:b/>
          <w:bCs/>
          <w:kern w:val="36"/>
          <w:sz w:val="32"/>
          <w:szCs w:val="32"/>
        </w:rPr>
        <w:lastRenderedPageBreak/>
        <w:t>STEP Standard 6 - Analysis of Student Learning</w:t>
      </w:r>
      <w:bookmarkEnd w:id="1"/>
    </w:p>
    <w:p w14:paraId="762971E4" w14:textId="77777777" w:rsidR="000B5A50" w:rsidRPr="000B5A50" w:rsidRDefault="000B5A50" w:rsidP="000B5A50">
      <w:pPr>
        <w:rPr>
          <w:rFonts w:ascii="Times New Roman" w:eastAsiaTheme="minorHAnsi" w:hAnsi="Times New Roman"/>
          <w:sz w:val="22"/>
          <w:szCs w:val="22"/>
        </w:rPr>
      </w:pPr>
    </w:p>
    <w:tbl>
      <w:tblPr>
        <w:tblStyle w:val="TableGrid"/>
        <w:tblW w:w="9648" w:type="dxa"/>
        <w:tblLook w:val="04A0" w:firstRow="1" w:lastRow="0" w:firstColumn="1" w:lastColumn="0" w:noHBand="0" w:noVBand="1"/>
      </w:tblPr>
      <w:tblGrid>
        <w:gridCol w:w="9648"/>
      </w:tblGrid>
      <w:tr w:rsidR="000B5A50" w:rsidRPr="000B5A50" w14:paraId="263962BB" w14:textId="77777777" w:rsidTr="001525AA">
        <w:trPr>
          <w:trHeight w:val="585"/>
        </w:trPr>
        <w:tc>
          <w:tcPr>
            <w:tcW w:w="9648" w:type="dxa"/>
            <w:shd w:val="clear" w:color="auto" w:fill="CC99FF"/>
          </w:tcPr>
          <w:p w14:paraId="2F0321EE" w14:textId="77777777" w:rsidR="000B5A50" w:rsidRPr="000B5A50" w:rsidRDefault="000B5A50" w:rsidP="000B5A50">
            <w:pPr>
              <w:spacing w:after="160"/>
              <w:rPr>
                <w:rFonts w:ascii="Times New Roman" w:hAnsi="Times New Roman"/>
                <w:b/>
                <w:szCs w:val="24"/>
              </w:rPr>
            </w:pPr>
            <w:r w:rsidRPr="000B5A50">
              <w:rPr>
                <w:rFonts w:ascii="Times New Roman" w:hAnsi="Times New Roman"/>
                <w:b/>
                <w:sz w:val="22"/>
              </w:rPr>
              <w:t xml:space="preserve">Post-Test Data: Whole Class </w:t>
            </w:r>
            <w:r w:rsidRPr="000B5A50">
              <w:rPr>
                <w:rFonts w:ascii="Times New Roman" w:hAnsi="Times New Roman"/>
                <w:b/>
                <w:szCs w:val="24"/>
              </w:rPr>
              <w:t>-</w:t>
            </w:r>
            <w:r w:rsidRPr="000B5A50">
              <w:rPr>
                <w:rFonts w:asciiTheme="minorHAnsi" w:hAnsiTheme="minorHAnsi"/>
                <w:i/>
                <w:sz w:val="22"/>
              </w:rPr>
              <w:t xml:space="preserve"> </w:t>
            </w:r>
            <w:r w:rsidRPr="000B5A50">
              <w:rPr>
                <w:rFonts w:ascii="Times New Roman" w:hAnsi="Times New Roman"/>
                <w:sz w:val="22"/>
              </w:rPr>
              <w:t>Once you have assessed your students’ learning on the topic, collect and analyze the post-test data to determine the effectiveness of your instruction and assessment.</w:t>
            </w:r>
            <w:r w:rsidRPr="000B5A50">
              <w:rPr>
                <w:rFonts w:ascii="Times New Roman" w:hAnsi="Times New Roman"/>
                <w:i/>
                <w:sz w:val="22"/>
              </w:rPr>
              <w:t xml:space="preserve"> </w:t>
            </w:r>
          </w:p>
        </w:tc>
      </w:tr>
    </w:tbl>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70"/>
        <w:gridCol w:w="3870"/>
      </w:tblGrid>
      <w:tr w:rsidR="000B5A50" w:rsidRPr="000B5A50" w14:paraId="311AD4CF" w14:textId="77777777" w:rsidTr="001525AA">
        <w:trPr>
          <w:trHeight w:val="422"/>
        </w:trPr>
        <w:tc>
          <w:tcPr>
            <w:tcW w:w="1908" w:type="dxa"/>
          </w:tcPr>
          <w:p w14:paraId="028D6D6A" w14:textId="77777777" w:rsidR="000B5A50" w:rsidRPr="000B5A50" w:rsidRDefault="000B5A50" w:rsidP="000B5A50">
            <w:pPr>
              <w:rPr>
                <w:rFonts w:ascii="Times New Roman" w:eastAsia="Calibri" w:hAnsi="Times New Roman"/>
                <w:b/>
                <w:sz w:val="22"/>
                <w:szCs w:val="22"/>
              </w:rPr>
            </w:pPr>
          </w:p>
        </w:tc>
        <w:tc>
          <w:tcPr>
            <w:tcW w:w="3870" w:type="dxa"/>
            <w:vAlign w:val="center"/>
          </w:tcPr>
          <w:p w14:paraId="06AB27F2" w14:textId="77777777" w:rsidR="000B5A50" w:rsidRPr="000B5A50" w:rsidRDefault="000B5A50" w:rsidP="000B5A50">
            <w:pPr>
              <w:jc w:val="center"/>
              <w:rPr>
                <w:rFonts w:ascii="Times New Roman" w:eastAsia="Calibri" w:hAnsi="Times New Roman"/>
                <w:b/>
                <w:sz w:val="22"/>
                <w:szCs w:val="22"/>
              </w:rPr>
            </w:pPr>
            <w:r w:rsidRPr="000B5A50">
              <w:rPr>
                <w:rFonts w:ascii="Times New Roman" w:eastAsia="Calibri" w:hAnsi="Times New Roman"/>
                <w:b/>
                <w:sz w:val="22"/>
                <w:szCs w:val="22"/>
              </w:rPr>
              <w:t xml:space="preserve">Number of Students </w:t>
            </w:r>
          </w:p>
          <w:p w14:paraId="6F281760" w14:textId="77777777" w:rsidR="000B5A50" w:rsidRPr="000B5A50" w:rsidRDefault="000B5A50" w:rsidP="000B5A50">
            <w:pPr>
              <w:jc w:val="center"/>
              <w:rPr>
                <w:rFonts w:ascii="Times New Roman" w:eastAsia="Calibri" w:hAnsi="Times New Roman"/>
                <w:b/>
                <w:sz w:val="22"/>
                <w:szCs w:val="22"/>
              </w:rPr>
            </w:pPr>
            <w:r w:rsidRPr="000B5A50">
              <w:rPr>
                <w:rFonts w:ascii="Times New Roman" w:eastAsia="Calibri" w:hAnsi="Times New Roman"/>
                <w:b/>
                <w:sz w:val="22"/>
                <w:szCs w:val="22"/>
              </w:rPr>
              <w:t>Pre-Test</w:t>
            </w:r>
          </w:p>
        </w:tc>
        <w:tc>
          <w:tcPr>
            <w:tcW w:w="3870" w:type="dxa"/>
            <w:tcBorders>
              <w:bottom w:val="single" w:sz="4" w:space="0" w:color="auto"/>
            </w:tcBorders>
            <w:shd w:val="clear" w:color="auto" w:fill="CCCCFF"/>
            <w:vAlign w:val="center"/>
          </w:tcPr>
          <w:p w14:paraId="7015B200" w14:textId="77777777" w:rsidR="000B5A50" w:rsidRPr="000B5A50" w:rsidRDefault="000B5A50" w:rsidP="000B5A50">
            <w:pPr>
              <w:jc w:val="center"/>
              <w:rPr>
                <w:rFonts w:ascii="Times New Roman" w:eastAsia="Calibri" w:hAnsi="Times New Roman"/>
                <w:b/>
                <w:sz w:val="22"/>
                <w:szCs w:val="22"/>
              </w:rPr>
            </w:pPr>
            <w:r w:rsidRPr="000B5A50">
              <w:rPr>
                <w:rFonts w:ascii="Times New Roman" w:eastAsia="Calibri" w:hAnsi="Times New Roman"/>
                <w:b/>
                <w:sz w:val="22"/>
                <w:szCs w:val="22"/>
              </w:rPr>
              <w:t>Number of Students</w:t>
            </w:r>
          </w:p>
          <w:p w14:paraId="0B5AAFE7" w14:textId="77777777" w:rsidR="000B5A50" w:rsidRPr="000B5A50" w:rsidRDefault="000B5A50" w:rsidP="000B5A50">
            <w:pPr>
              <w:jc w:val="center"/>
              <w:rPr>
                <w:rFonts w:ascii="Times New Roman" w:eastAsia="Calibri" w:hAnsi="Times New Roman"/>
                <w:b/>
                <w:sz w:val="22"/>
                <w:szCs w:val="22"/>
              </w:rPr>
            </w:pPr>
            <w:r w:rsidRPr="000B5A50">
              <w:rPr>
                <w:rFonts w:ascii="Times New Roman" w:eastAsia="Calibri" w:hAnsi="Times New Roman"/>
                <w:b/>
                <w:sz w:val="22"/>
                <w:szCs w:val="22"/>
              </w:rPr>
              <w:t>Post-Test</w:t>
            </w:r>
          </w:p>
        </w:tc>
      </w:tr>
      <w:tr w:rsidR="000B5A50" w:rsidRPr="000B5A50" w14:paraId="0FD19FDD" w14:textId="77777777" w:rsidTr="001525AA">
        <w:trPr>
          <w:trHeight w:val="720"/>
        </w:trPr>
        <w:tc>
          <w:tcPr>
            <w:tcW w:w="1908" w:type="dxa"/>
            <w:vAlign w:val="bottom"/>
          </w:tcPr>
          <w:p w14:paraId="6D62E343" w14:textId="77777777" w:rsidR="000B5A50" w:rsidRPr="000B5A50" w:rsidRDefault="000B5A50" w:rsidP="000B5A50">
            <w:pPr>
              <w:rPr>
                <w:rFonts w:ascii="Times New Roman" w:eastAsia="Calibri" w:hAnsi="Times New Roman"/>
                <w:b/>
                <w:sz w:val="22"/>
                <w:szCs w:val="22"/>
              </w:rPr>
            </w:pPr>
            <w:r w:rsidRPr="000B5A50">
              <w:rPr>
                <w:rFonts w:ascii="Times New Roman" w:eastAsia="Calibri" w:hAnsi="Times New Roman"/>
                <w:b/>
                <w:sz w:val="22"/>
                <w:szCs w:val="22"/>
              </w:rPr>
              <w:t>Highly Proficient (90%-100%)</w:t>
            </w:r>
          </w:p>
          <w:p w14:paraId="05B567EC" w14:textId="77777777" w:rsidR="000B5A50" w:rsidRPr="000B5A50" w:rsidRDefault="000B5A50" w:rsidP="000B5A50">
            <w:pPr>
              <w:rPr>
                <w:rFonts w:ascii="Times New Roman" w:eastAsia="Calibri" w:hAnsi="Times New Roman"/>
                <w:b/>
                <w:sz w:val="22"/>
                <w:szCs w:val="22"/>
              </w:rPr>
            </w:pPr>
          </w:p>
        </w:tc>
        <w:tc>
          <w:tcPr>
            <w:tcW w:w="3870" w:type="dxa"/>
            <w:vAlign w:val="center"/>
          </w:tcPr>
          <w:p w14:paraId="1B606F7A" w14:textId="72F49093" w:rsidR="000B5A50" w:rsidRPr="000B5A50" w:rsidRDefault="00EB3A56" w:rsidP="00EB3A56">
            <w:pPr>
              <w:jc w:val="center"/>
              <w:rPr>
                <w:rFonts w:ascii="Times New Roman" w:eastAsiaTheme="minorHAnsi" w:hAnsi="Times New Roman"/>
                <w:bCs/>
                <w:sz w:val="22"/>
                <w:szCs w:val="22"/>
              </w:rPr>
            </w:pPr>
            <w:r>
              <w:rPr>
                <w:rFonts w:ascii="Times New Roman" w:eastAsiaTheme="minorHAnsi" w:hAnsi="Times New Roman"/>
                <w:bCs/>
                <w:sz w:val="22"/>
                <w:szCs w:val="22"/>
              </w:rPr>
              <w:t>19</w:t>
            </w:r>
            <w:r w:rsidR="00903764">
              <w:rPr>
                <w:rFonts w:ascii="Times New Roman" w:eastAsiaTheme="minorHAnsi" w:hAnsi="Times New Roman"/>
                <w:bCs/>
                <w:sz w:val="22"/>
                <w:szCs w:val="22"/>
              </w:rPr>
              <w:t>=18%</w:t>
            </w:r>
          </w:p>
        </w:tc>
        <w:tc>
          <w:tcPr>
            <w:tcW w:w="3870" w:type="dxa"/>
            <w:shd w:val="clear" w:color="auto" w:fill="CCCCFF"/>
            <w:vAlign w:val="center"/>
          </w:tcPr>
          <w:p w14:paraId="5DA14B46" w14:textId="00A7EEED" w:rsidR="000B5A50" w:rsidRPr="000B5A50" w:rsidRDefault="00EB3A56" w:rsidP="00EB3A56">
            <w:pPr>
              <w:jc w:val="center"/>
              <w:rPr>
                <w:rFonts w:ascii="Times New Roman" w:eastAsia="Calibri" w:hAnsi="Times New Roman"/>
                <w:sz w:val="22"/>
                <w:szCs w:val="22"/>
              </w:rPr>
            </w:pPr>
            <w:r>
              <w:rPr>
                <w:rFonts w:ascii="Times New Roman" w:eastAsia="Calibri" w:hAnsi="Times New Roman"/>
                <w:sz w:val="22"/>
                <w:szCs w:val="22"/>
              </w:rPr>
              <w:t>34</w:t>
            </w:r>
            <w:r w:rsidR="00EB72BE">
              <w:rPr>
                <w:rFonts w:ascii="Times New Roman" w:eastAsia="Calibri" w:hAnsi="Times New Roman"/>
                <w:sz w:val="22"/>
                <w:szCs w:val="22"/>
              </w:rPr>
              <w:t>=33%</w:t>
            </w:r>
          </w:p>
        </w:tc>
      </w:tr>
      <w:tr w:rsidR="000B5A50" w:rsidRPr="000B5A50" w14:paraId="1CE828F6" w14:textId="77777777" w:rsidTr="001525AA">
        <w:trPr>
          <w:trHeight w:val="720"/>
        </w:trPr>
        <w:tc>
          <w:tcPr>
            <w:tcW w:w="1908" w:type="dxa"/>
            <w:vAlign w:val="bottom"/>
          </w:tcPr>
          <w:p w14:paraId="77EE962E" w14:textId="77777777" w:rsidR="000B5A50" w:rsidRPr="000B5A50" w:rsidRDefault="000B5A50" w:rsidP="000B5A50">
            <w:pPr>
              <w:rPr>
                <w:rFonts w:ascii="Times New Roman" w:eastAsia="Calibri" w:hAnsi="Times New Roman"/>
                <w:b/>
                <w:sz w:val="22"/>
                <w:szCs w:val="22"/>
              </w:rPr>
            </w:pPr>
            <w:r w:rsidRPr="000B5A50">
              <w:rPr>
                <w:rFonts w:ascii="Times New Roman" w:eastAsia="Calibri" w:hAnsi="Times New Roman"/>
                <w:b/>
                <w:sz w:val="22"/>
                <w:szCs w:val="22"/>
              </w:rPr>
              <w:t xml:space="preserve">Proficient </w:t>
            </w:r>
          </w:p>
          <w:p w14:paraId="17046C0F" w14:textId="77777777" w:rsidR="000B5A50" w:rsidRPr="000B5A50" w:rsidRDefault="000B5A50" w:rsidP="000B5A50">
            <w:pPr>
              <w:rPr>
                <w:rFonts w:ascii="Times New Roman" w:eastAsia="Calibri" w:hAnsi="Times New Roman"/>
                <w:b/>
                <w:sz w:val="22"/>
                <w:szCs w:val="22"/>
              </w:rPr>
            </w:pPr>
            <w:r w:rsidRPr="000B5A50">
              <w:rPr>
                <w:rFonts w:ascii="Times New Roman" w:eastAsia="Calibri" w:hAnsi="Times New Roman"/>
                <w:b/>
                <w:sz w:val="22"/>
                <w:szCs w:val="22"/>
              </w:rPr>
              <w:t>(80%-89%)</w:t>
            </w:r>
          </w:p>
          <w:p w14:paraId="1FB22CFB" w14:textId="77777777" w:rsidR="000B5A50" w:rsidRPr="000B5A50" w:rsidRDefault="000B5A50" w:rsidP="000B5A50">
            <w:pPr>
              <w:rPr>
                <w:rFonts w:ascii="Times New Roman" w:eastAsia="Calibri" w:hAnsi="Times New Roman"/>
                <w:b/>
                <w:sz w:val="22"/>
                <w:szCs w:val="22"/>
              </w:rPr>
            </w:pPr>
          </w:p>
        </w:tc>
        <w:tc>
          <w:tcPr>
            <w:tcW w:w="3870" w:type="dxa"/>
            <w:vAlign w:val="center"/>
          </w:tcPr>
          <w:p w14:paraId="11744F23" w14:textId="25DD4FC6" w:rsidR="000B5A50" w:rsidRPr="000B5A50" w:rsidRDefault="00EB3A56" w:rsidP="00EB3A56">
            <w:pPr>
              <w:jc w:val="center"/>
              <w:rPr>
                <w:rFonts w:ascii="Times New Roman" w:eastAsiaTheme="minorHAnsi" w:hAnsi="Times New Roman"/>
                <w:bCs/>
                <w:sz w:val="22"/>
                <w:szCs w:val="22"/>
              </w:rPr>
            </w:pPr>
            <w:r>
              <w:rPr>
                <w:rFonts w:ascii="Calibri" w:eastAsiaTheme="minorHAnsi" w:hAnsi="Calibri"/>
                <w:bCs/>
                <w:color w:val="808080" w:themeColor="background1" w:themeShade="80"/>
                <w:sz w:val="22"/>
                <w:szCs w:val="22"/>
              </w:rPr>
              <w:t>32</w:t>
            </w:r>
            <w:r w:rsidR="00903764">
              <w:rPr>
                <w:rFonts w:ascii="Calibri" w:eastAsiaTheme="minorHAnsi" w:hAnsi="Calibri"/>
                <w:bCs/>
                <w:color w:val="808080" w:themeColor="background1" w:themeShade="80"/>
                <w:sz w:val="22"/>
                <w:szCs w:val="22"/>
              </w:rPr>
              <w:t>=</w:t>
            </w:r>
            <w:r w:rsidR="00EB72BE">
              <w:rPr>
                <w:rFonts w:ascii="Calibri" w:eastAsiaTheme="minorHAnsi" w:hAnsi="Calibri"/>
                <w:bCs/>
                <w:color w:val="808080" w:themeColor="background1" w:themeShade="80"/>
                <w:sz w:val="22"/>
                <w:szCs w:val="22"/>
              </w:rPr>
              <w:t>31%</w:t>
            </w:r>
          </w:p>
        </w:tc>
        <w:tc>
          <w:tcPr>
            <w:tcW w:w="3870" w:type="dxa"/>
            <w:shd w:val="clear" w:color="auto" w:fill="CCCCFF"/>
            <w:vAlign w:val="center"/>
          </w:tcPr>
          <w:p w14:paraId="360C9CCD" w14:textId="7534EA80" w:rsidR="000B5A50" w:rsidRPr="000B5A50" w:rsidRDefault="00EB3A56" w:rsidP="00EB3A56">
            <w:pPr>
              <w:jc w:val="center"/>
              <w:rPr>
                <w:rFonts w:ascii="Times New Roman" w:eastAsia="Calibri" w:hAnsi="Times New Roman"/>
                <w:sz w:val="22"/>
                <w:szCs w:val="22"/>
              </w:rPr>
            </w:pPr>
            <w:r>
              <w:rPr>
                <w:rFonts w:ascii="Calibri" w:eastAsia="Calibri" w:hAnsi="Calibri"/>
                <w:bCs/>
                <w:color w:val="808080" w:themeColor="background1" w:themeShade="80"/>
                <w:sz w:val="22"/>
                <w:szCs w:val="22"/>
              </w:rPr>
              <w:t>47</w:t>
            </w:r>
            <w:r w:rsidR="00EB72BE">
              <w:rPr>
                <w:rFonts w:ascii="Calibri" w:eastAsia="Calibri" w:hAnsi="Calibri"/>
                <w:bCs/>
                <w:color w:val="808080" w:themeColor="background1" w:themeShade="80"/>
                <w:sz w:val="22"/>
                <w:szCs w:val="22"/>
              </w:rPr>
              <w:t>=46%</w:t>
            </w:r>
          </w:p>
        </w:tc>
      </w:tr>
      <w:tr w:rsidR="000B5A50" w:rsidRPr="000B5A50" w14:paraId="4A98320A" w14:textId="77777777" w:rsidTr="001525AA">
        <w:trPr>
          <w:trHeight w:val="720"/>
        </w:trPr>
        <w:tc>
          <w:tcPr>
            <w:tcW w:w="1908" w:type="dxa"/>
            <w:vAlign w:val="bottom"/>
          </w:tcPr>
          <w:p w14:paraId="11781998" w14:textId="77777777" w:rsidR="000B5A50" w:rsidRPr="000B5A50" w:rsidRDefault="000B5A50" w:rsidP="000B5A50">
            <w:pPr>
              <w:rPr>
                <w:rFonts w:ascii="Times New Roman" w:eastAsia="Calibri" w:hAnsi="Times New Roman"/>
                <w:b/>
                <w:sz w:val="22"/>
                <w:szCs w:val="22"/>
              </w:rPr>
            </w:pPr>
            <w:r w:rsidRPr="000B5A50">
              <w:rPr>
                <w:rFonts w:ascii="Times New Roman" w:eastAsia="Calibri" w:hAnsi="Times New Roman"/>
                <w:b/>
                <w:sz w:val="22"/>
                <w:szCs w:val="22"/>
              </w:rPr>
              <w:t xml:space="preserve">Partially Proficient </w:t>
            </w:r>
          </w:p>
          <w:p w14:paraId="477AA6D9" w14:textId="77777777" w:rsidR="000B5A50" w:rsidRPr="000B5A50" w:rsidRDefault="000B5A50" w:rsidP="000B5A50">
            <w:pPr>
              <w:rPr>
                <w:rFonts w:ascii="Times New Roman" w:eastAsia="Calibri" w:hAnsi="Times New Roman"/>
                <w:b/>
                <w:sz w:val="22"/>
                <w:szCs w:val="22"/>
              </w:rPr>
            </w:pPr>
            <w:r w:rsidRPr="000B5A50">
              <w:rPr>
                <w:rFonts w:ascii="Times New Roman" w:eastAsia="Calibri" w:hAnsi="Times New Roman"/>
                <w:b/>
                <w:sz w:val="22"/>
                <w:szCs w:val="22"/>
              </w:rPr>
              <w:t>(70%-79%)</w:t>
            </w:r>
          </w:p>
          <w:p w14:paraId="475FA960" w14:textId="77777777" w:rsidR="000B5A50" w:rsidRPr="000B5A50" w:rsidRDefault="000B5A50" w:rsidP="000B5A50">
            <w:pPr>
              <w:rPr>
                <w:rFonts w:ascii="Times New Roman" w:eastAsia="Calibri" w:hAnsi="Times New Roman"/>
                <w:b/>
                <w:sz w:val="22"/>
                <w:szCs w:val="22"/>
              </w:rPr>
            </w:pPr>
          </w:p>
        </w:tc>
        <w:tc>
          <w:tcPr>
            <w:tcW w:w="3870" w:type="dxa"/>
            <w:vAlign w:val="center"/>
          </w:tcPr>
          <w:p w14:paraId="3BF199D9" w14:textId="548F5E3B" w:rsidR="000B5A50" w:rsidRPr="000B5A50" w:rsidRDefault="00EB3A56" w:rsidP="00EB3A56">
            <w:pPr>
              <w:jc w:val="center"/>
              <w:rPr>
                <w:rFonts w:ascii="Times New Roman" w:eastAsiaTheme="minorHAnsi" w:hAnsi="Times New Roman"/>
                <w:bCs/>
                <w:sz w:val="22"/>
                <w:szCs w:val="22"/>
              </w:rPr>
            </w:pPr>
            <w:r>
              <w:rPr>
                <w:rFonts w:ascii="Calibri" w:eastAsiaTheme="minorHAnsi" w:hAnsi="Calibri"/>
                <w:bCs/>
                <w:color w:val="808080" w:themeColor="background1" w:themeShade="80"/>
                <w:sz w:val="22"/>
                <w:szCs w:val="22"/>
              </w:rPr>
              <w:t>37</w:t>
            </w:r>
            <w:r w:rsidR="00EB72BE">
              <w:rPr>
                <w:rFonts w:ascii="Calibri" w:eastAsiaTheme="minorHAnsi" w:hAnsi="Calibri"/>
                <w:bCs/>
                <w:color w:val="808080" w:themeColor="background1" w:themeShade="80"/>
                <w:sz w:val="22"/>
                <w:szCs w:val="22"/>
              </w:rPr>
              <w:t>=36%</w:t>
            </w:r>
          </w:p>
        </w:tc>
        <w:tc>
          <w:tcPr>
            <w:tcW w:w="3870" w:type="dxa"/>
            <w:shd w:val="clear" w:color="auto" w:fill="CCCCFF"/>
            <w:vAlign w:val="center"/>
          </w:tcPr>
          <w:p w14:paraId="3EA7E8BB" w14:textId="6588AE28" w:rsidR="000B5A50" w:rsidRPr="000B5A50" w:rsidRDefault="00EB3A56" w:rsidP="00EB3A56">
            <w:pPr>
              <w:jc w:val="center"/>
              <w:rPr>
                <w:rFonts w:ascii="Times New Roman" w:eastAsia="Calibri" w:hAnsi="Times New Roman"/>
                <w:sz w:val="22"/>
                <w:szCs w:val="22"/>
              </w:rPr>
            </w:pPr>
            <w:r>
              <w:rPr>
                <w:rFonts w:ascii="Calibri" w:eastAsia="Calibri" w:hAnsi="Calibri"/>
                <w:bCs/>
                <w:color w:val="808080" w:themeColor="background1" w:themeShade="80"/>
                <w:sz w:val="22"/>
                <w:szCs w:val="22"/>
              </w:rPr>
              <w:t>19</w:t>
            </w:r>
            <w:r w:rsidR="00EB72BE">
              <w:rPr>
                <w:rFonts w:ascii="Calibri" w:eastAsia="Calibri" w:hAnsi="Calibri"/>
                <w:bCs/>
                <w:color w:val="808080" w:themeColor="background1" w:themeShade="80"/>
                <w:sz w:val="22"/>
                <w:szCs w:val="22"/>
              </w:rPr>
              <w:t>=18%</w:t>
            </w:r>
          </w:p>
        </w:tc>
      </w:tr>
      <w:tr w:rsidR="000B5A50" w:rsidRPr="000B5A50" w14:paraId="64F89FBD" w14:textId="77777777" w:rsidTr="001525AA">
        <w:trPr>
          <w:trHeight w:val="755"/>
        </w:trPr>
        <w:tc>
          <w:tcPr>
            <w:tcW w:w="1908" w:type="dxa"/>
            <w:vAlign w:val="bottom"/>
          </w:tcPr>
          <w:p w14:paraId="4BC476E2" w14:textId="77777777" w:rsidR="000B5A50" w:rsidRPr="000B5A50" w:rsidRDefault="000B5A50" w:rsidP="000B5A50">
            <w:pPr>
              <w:rPr>
                <w:rFonts w:ascii="Times New Roman" w:eastAsia="Calibri" w:hAnsi="Times New Roman"/>
                <w:b/>
                <w:sz w:val="22"/>
                <w:szCs w:val="22"/>
              </w:rPr>
            </w:pPr>
            <w:r w:rsidRPr="000B5A50">
              <w:rPr>
                <w:rFonts w:ascii="Times New Roman" w:eastAsia="Calibri" w:hAnsi="Times New Roman"/>
                <w:b/>
                <w:sz w:val="22"/>
                <w:szCs w:val="22"/>
              </w:rPr>
              <w:t xml:space="preserve">Minimally Proficient </w:t>
            </w:r>
          </w:p>
          <w:p w14:paraId="4B11A05B" w14:textId="77777777" w:rsidR="000B5A50" w:rsidRPr="000B5A50" w:rsidRDefault="000B5A50" w:rsidP="000B5A50">
            <w:pPr>
              <w:rPr>
                <w:rFonts w:ascii="Times New Roman" w:eastAsia="Calibri" w:hAnsi="Times New Roman"/>
                <w:b/>
                <w:sz w:val="22"/>
                <w:szCs w:val="22"/>
              </w:rPr>
            </w:pPr>
            <w:r w:rsidRPr="000B5A50">
              <w:rPr>
                <w:rFonts w:ascii="Times New Roman" w:eastAsia="Calibri" w:hAnsi="Times New Roman"/>
                <w:b/>
                <w:sz w:val="22"/>
                <w:szCs w:val="22"/>
              </w:rPr>
              <w:t>(69% and below)</w:t>
            </w:r>
          </w:p>
          <w:p w14:paraId="7E419E3E" w14:textId="77777777" w:rsidR="000B5A50" w:rsidRPr="000B5A50" w:rsidRDefault="000B5A50" w:rsidP="000B5A50">
            <w:pPr>
              <w:rPr>
                <w:rFonts w:ascii="Times New Roman" w:eastAsia="Calibri" w:hAnsi="Times New Roman"/>
                <w:b/>
                <w:sz w:val="22"/>
                <w:szCs w:val="22"/>
              </w:rPr>
            </w:pPr>
          </w:p>
        </w:tc>
        <w:tc>
          <w:tcPr>
            <w:tcW w:w="3870" w:type="dxa"/>
            <w:vAlign w:val="center"/>
          </w:tcPr>
          <w:p w14:paraId="682B0B7B" w14:textId="62AD9307" w:rsidR="00903764" w:rsidRDefault="00EB3A56" w:rsidP="00EB3A56">
            <w:pPr>
              <w:jc w:val="center"/>
              <w:rPr>
                <w:rFonts w:ascii="Calibri" w:eastAsiaTheme="minorHAnsi" w:hAnsi="Calibri"/>
                <w:bCs/>
                <w:color w:val="808080" w:themeColor="background1" w:themeShade="80"/>
                <w:sz w:val="22"/>
                <w:szCs w:val="22"/>
              </w:rPr>
            </w:pPr>
            <w:r>
              <w:rPr>
                <w:rFonts w:ascii="Calibri" w:eastAsiaTheme="minorHAnsi" w:hAnsi="Calibri"/>
                <w:bCs/>
                <w:color w:val="808080" w:themeColor="background1" w:themeShade="80"/>
                <w:sz w:val="22"/>
                <w:szCs w:val="22"/>
              </w:rPr>
              <w:t>15</w:t>
            </w:r>
            <w:r w:rsidR="00903764">
              <w:rPr>
                <w:rFonts w:ascii="Calibri" w:eastAsiaTheme="minorHAnsi" w:hAnsi="Calibri"/>
                <w:bCs/>
                <w:color w:val="808080" w:themeColor="background1" w:themeShade="80"/>
                <w:sz w:val="22"/>
                <w:szCs w:val="22"/>
              </w:rPr>
              <w:t xml:space="preserve"> </w:t>
            </w:r>
            <w:r w:rsidR="00EB72BE">
              <w:rPr>
                <w:rFonts w:ascii="Calibri" w:eastAsiaTheme="minorHAnsi" w:hAnsi="Calibri"/>
                <w:bCs/>
                <w:color w:val="808080" w:themeColor="background1" w:themeShade="80"/>
                <w:sz w:val="22"/>
                <w:szCs w:val="22"/>
              </w:rPr>
              <w:t>=15%</w:t>
            </w:r>
          </w:p>
          <w:p w14:paraId="3660B2E6" w14:textId="280BCFAE" w:rsidR="000B5A50" w:rsidRPr="000B5A50" w:rsidRDefault="00903764" w:rsidP="00EB3A56">
            <w:pPr>
              <w:jc w:val="center"/>
              <w:rPr>
                <w:rFonts w:ascii="Times New Roman" w:eastAsiaTheme="minorHAnsi" w:hAnsi="Times New Roman"/>
                <w:bCs/>
                <w:sz w:val="22"/>
                <w:szCs w:val="22"/>
              </w:rPr>
            </w:pPr>
            <w:r>
              <w:rPr>
                <w:rFonts w:ascii="Calibri" w:eastAsiaTheme="minorHAnsi" w:hAnsi="Calibri"/>
                <w:bCs/>
                <w:color w:val="808080" w:themeColor="background1" w:themeShade="80"/>
                <w:sz w:val="22"/>
                <w:szCs w:val="22"/>
              </w:rPr>
              <w:t>TOTAL 103</w:t>
            </w:r>
          </w:p>
        </w:tc>
        <w:tc>
          <w:tcPr>
            <w:tcW w:w="3870" w:type="dxa"/>
            <w:shd w:val="clear" w:color="auto" w:fill="CCCCFF"/>
            <w:vAlign w:val="center"/>
          </w:tcPr>
          <w:p w14:paraId="36EDBAE1" w14:textId="6D81165A" w:rsidR="00903764" w:rsidRDefault="00EB3A56" w:rsidP="00EB3A56">
            <w:pPr>
              <w:jc w:val="center"/>
              <w:rPr>
                <w:rFonts w:ascii="Calibri" w:eastAsia="Calibri" w:hAnsi="Calibri"/>
                <w:bCs/>
                <w:color w:val="808080" w:themeColor="background1" w:themeShade="80"/>
                <w:sz w:val="22"/>
                <w:szCs w:val="22"/>
              </w:rPr>
            </w:pPr>
            <w:r>
              <w:rPr>
                <w:rFonts w:ascii="Calibri" w:eastAsia="Calibri" w:hAnsi="Calibri"/>
                <w:bCs/>
                <w:color w:val="808080" w:themeColor="background1" w:themeShade="80"/>
                <w:sz w:val="22"/>
                <w:szCs w:val="22"/>
              </w:rPr>
              <w:t>3</w:t>
            </w:r>
            <w:r w:rsidR="00903764">
              <w:rPr>
                <w:rFonts w:ascii="Calibri" w:eastAsia="Calibri" w:hAnsi="Calibri"/>
                <w:bCs/>
                <w:color w:val="808080" w:themeColor="background1" w:themeShade="80"/>
                <w:sz w:val="22"/>
                <w:szCs w:val="22"/>
              </w:rPr>
              <w:t xml:space="preserve"> </w:t>
            </w:r>
            <w:r w:rsidR="00EB72BE">
              <w:rPr>
                <w:rFonts w:ascii="Calibri" w:eastAsia="Calibri" w:hAnsi="Calibri"/>
                <w:bCs/>
                <w:color w:val="808080" w:themeColor="background1" w:themeShade="80"/>
                <w:sz w:val="22"/>
                <w:szCs w:val="22"/>
              </w:rPr>
              <w:t>=.03%</w:t>
            </w:r>
          </w:p>
          <w:p w14:paraId="36BBFD7E" w14:textId="541EA6B1" w:rsidR="000B5A50" w:rsidRPr="000B5A50" w:rsidRDefault="00903764" w:rsidP="00EB3A56">
            <w:pPr>
              <w:jc w:val="center"/>
              <w:rPr>
                <w:rFonts w:ascii="Times New Roman" w:eastAsia="Calibri" w:hAnsi="Times New Roman"/>
                <w:sz w:val="22"/>
                <w:szCs w:val="22"/>
              </w:rPr>
            </w:pPr>
            <w:r>
              <w:rPr>
                <w:rFonts w:ascii="Calibri" w:eastAsia="Calibri" w:hAnsi="Calibri"/>
                <w:bCs/>
                <w:color w:val="808080" w:themeColor="background1" w:themeShade="80"/>
                <w:sz w:val="22"/>
                <w:szCs w:val="22"/>
              </w:rPr>
              <w:t>TOTAL 103</w:t>
            </w:r>
          </w:p>
        </w:tc>
      </w:tr>
    </w:tbl>
    <w:tbl>
      <w:tblPr>
        <w:tblStyle w:val="TableGrid"/>
        <w:tblW w:w="9648" w:type="dxa"/>
        <w:tblLook w:val="04A0" w:firstRow="1" w:lastRow="0" w:firstColumn="1" w:lastColumn="0" w:noHBand="0" w:noVBand="1"/>
      </w:tblPr>
      <w:tblGrid>
        <w:gridCol w:w="9648"/>
      </w:tblGrid>
      <w:tr w:rsidR="000B5A50" w:rsidRPr="000B5A50" w14:paraId="42A9BD7D" w14:textId="77777777" w:rsidTr="001525AA">
        <w:tc>
          <w:tcPr>
            <w:tcW w:w="9648" w:type="dxa"/>
            <w:shd w:val="clear" w:color="auto" w:fill="CC99FF"/>
          </w:tcPr>
          <w:p w14:paraId="3115151D" w14:textId="77777777" w:rsidR="000B5A50" w:rsidRPr="000B5A50" w:rsidRDefault="000B5A50" w:rsidP="000B5A50">
            <w:pPr>
              <w:rPr>
                <w:rFonts w:ascii="Times New Roman" w:eastAsia="Calibri" w:hAnsi="Times New Roman"/>
                <w:b/>
                <w:sz w:val="22"/>
              </w:rPr>
            </w:pPr>
            <w:r w:rsidRPr="000B5A50">
              <w:rPr>
                <w:rFonts w:ascii="Times New Roman" w:eastAsia="Calibri" w:hAnsi="Times New Roman"/>
                <w:b/>
                <w:sz w:val="22"/>
              </w:rPr>
              <w:t>Post-Test Analysis:  Whole Class</w:t>
            </w:r>
          </w:p>
          <w:p w14:paraId="10D7D241" w14:textId="77777777" w:rsidR="000B5A50" w:rsidRPr="000B5A50" w:rsidRDefault="000B5A50" w:rsidP="000B5A50">
            <w:pPr>
              <w:rPr>
                <w:rFonts w:ascii="Times New Roman" w:eastAsia="Calibri" w:hAnsi="Times New Roman"/>
                <w:b/>
                <w:color w:val="9933FF"/>
                <w:sz w:val="22"/>
              </w:rPr>
            </w:pPr>
          </w:p>
        </w:tc>
      </w:tr>
      <w:tr w:rsidR="000B5A50" w:rsidRPr="000B5A50" w14:paraId="6F26E189" w14:textId="77777777" w:rsidTr="001525AA">
        <w:trPr>
          <w:trHeight w:val="1043"/>
        </w:trPr>
        <w:tc>
          <w:tcPr>
            <w:tcW w:w="9648" w:type="dxa"/>
          </w:tcPr>
          <w:p w14:paraId="4E2EA96F" w14:textId="2FB4AB57" w:rsidR="000B5A50" w:rsidRPr="000B5A50" w:rsidRDefault="00EB3A56" w:rsidP="00EB3A56">
            <w:pPr>
              <w:spacing w:after="160"/>
              <w:rPr>
                <w:rFonts w:ascii="Times New Roman" w:hAnsi="Times New Roman"/>
                <w:szCs w:val="24"/>
              </w:rPr>
            </w:pPr>
            <w:r>
              <w:rPr>
                <w:rFonts w:ascii="Times New Roman" w:hAnsi="Times New Roman"/>
                <w:szCs w:val="24"/>
              </w:rPr>
              <w:t xml:space="preserve">Based on our analysis my mentor teacher and I have come to the conclusion that </w:t>
            </w:r>
            <w:r w:rsidR="00427638">
              <w:rPr>
                <w:rFonts w:ascii="Times New Roman" w:hAnsi="Times New Roman"/>
                <w:szCs w:val="24"/>
              </w:rPr>
              <w:t xml:space="preserve">52% of the students had prior knowledge of the unit content on the Gilded Age using pre-test results. After reviewing the unit with students and working in areas that needed more attention through document based assessments the students content knowledge increased 47% in the post-test results. </w:t>
            </w:r>
            <w:r w:rsidR="00EB72BE" w:rsidRPr="00612385">
              <w:rPr>
                <w:rFonts w:ascii="Times New Roman" w:hAnsi="Times New Roman"/>
                <w:color w:val="7030A0"/>
              </w:rPr>
              <w:t xml:space="preserve">You are right </w:t>
            </w:r>
            <w:r w:rsidR="00EB72BE">
              <w:rPr>
                <w:rFonts w:ascii="Times New Roman" w:hAnsi="Times New Roman"/>
                <w:color w:val="7030A0"/>
              </w:rPr>
              <w:t>about 52% of the students had prior knowledge</w:t>
            </w:r>
            <w:r w:rsidR="00EB72BE" w:rsidRPr="00612385">
              <w:rPr>
                <w:rFonts w:ascii="Times New Roman" w:hAnsi="Times New Roman"/>
                <w:color w:val="7030A0"/>
              </w:rPr>
              <w:t xml:space="preserve">. Frankly it’s unusual to have such high scores on the pre-test. With scores like that I think that would give me the clue to raise the level of content and not keep it simple or shallow. </w:t>
            </w:r>
            <w:r w:rsidR="00246B26">
              <w:rPr>
                <w:rFonts w:ascii="Times New Roman" w:hAnsi="Times New Roman"/>
                <w:color w:val="7030A0"/>
              </w:rPr>
              <w:t>Although it</w:t>
            </w:r>
            <w:r w:rsidR="00EB72BE" w:rsidRPr="00612385">
              <w:rPr>
                <w:rFonts w:ascii="Times New Roman" w:hAnsi="Times New Roman"/>
                <w:color w:val="7030A0"/>
              </w:rPr>
              <w:t xml:space="preserve"> seem</w:t>
            </w:r>
            <w:r w:rsidR="00246B26">
              <w:rPr>
                <w:rFonts w:ascii="Times New Roman" w:hAnsi="Times New Roman"/>
                <w:color w:val="7030A0"/>
              </w:rPr>
              <w:t>s</w:t>
            </w:r>
            <w:r w:rsidR="00EB72BE" w:rsidRPr="00612385">
              <w:rPr>
                <w:rFonts w:ascii="Times New Roman" w:hAnsi="Times New Roman"/>
                <w:color w:val="7030A0"/>
              </w:rPr>
              <w:t xml:space="preserve"> as though </w:t>
            </w:r>
            <w:r w:rsidR="00246B26">
              <w:rPr>
                <w:rFonts w:ascii="Times New Roman" w:hAnsi="Times New Roman"/>
                <w:color w:val="7030A0"/>
              </w:rPr>
              <w:t>there were some</w:t>
            </w:r>
            <w:r w:rsidR="00EB72BE" w:rsidRPr="00612385">
              <w:rPr>
                <w:rFonts w:ascii="Times New Roman" w:hAnsi="Times New Roman"/>
                <w:color w:val="7030A0"/>
              </w:rPr>
              <w:t xml:space="preserve"> gain</w:t>
            </w:r>
            <w:r w:rsidR="00246B26">
              <w:rPr>
                <w:rFonts w:ascii="Times New Roman" w:hAnsi="Times New Roman"/>
                <w:color w:val="7030A0"/>
              </w:rPr>
              <w:t>s of</w:t>
            </w:r>
            <w:r w:rsidR="00EB72BE" w:rsidRPr="00612385">
              <w:rPr>
                <w:rFonts w:ascii="Times New Roman" w:hAnsi="Times New Roman"/>
                <w:color w:val="7030A0"/>
              </w:rPr>
              <w:t xml:space="preserve"> knowledge.</w:t>
            </w:r>
            <w:r w:rsidR="00246B26">
              <w:rPr>
                <w:rFonts w:ascii="Times New Roman" w:hAnsi="Times New Roman"/>
                <w:color w:val="7030A0"/>
              </w:rPr>
              <w:t xml:space="preserve"> You may want to consider more at high school or college level content.</w:t>
            </w:r>
          </w:p>
        </w:tc>
      </w:tr>
      <w:tr w:rsidR="000B5A50" w:rsidRPr="000B5A50" w14:paraId="7FF6E24D" w14:textId="77777777" w:rsidTr="001525AA">
        <w:trPr>
          <w:trHeight w:val="848"/>
        </w:trPr>
        <w:tc>
          <w:tcPr>
            <w:tcW w:w="9648" w:type="dxa"/>
          </w:tcPr>
          <w:p w14:paraId="70BC8B2E" w14:textId="38D3240E" w:rsidR="00246B26" w:rsidRPr="004B6948" w:rsidRDefault="00427638" w:rsidP="00246B26">
            <w:pPr>
              <w:pStyle w:val="NoSpacing"/>
              <w:spacing w:before="120"/>
              <w:rPr>
                <w:rFonts w:ascii="Times New Roman" w:hAnsi="Times New Roman"/>
                <w:color w:val="7030A0"/>
                <w:sz w:val="24"/>
                <w:szCs w:val="24"/>
              </w:rPr>
            </w:pPr>
            <w:r>
              <w:rPr>
                <w:rFonts w:ascii="Times New Roman" w:hAnsi="Times New Roman"/>
                <w:color w:val="808080" w:themeColor="background1" w:themeShade="80"/>
                <w:szCs w:val="24"/>
              </w:rPr>
              <w:t>Based on the information that was gathered through pre and post-test assessments the students responded very well to the lessons that were implemented</w:t>
            </w:r>
            <w:r w:rsidR="000B5A50" w:rsidRPr="000B5A50">
              <w:rPr>
                <w:rFonts w:ascii="Times New Roman" w:hAnsi="Times New Roman"/>
                <w:color w:val="808080" w:themeColor="background1" w:themeShade="80"/>
                <w:szCs w:val="24"/>
              </w:rPr>
              <w:t>.</w:t>
            </w:r>
            <w:r>
              <w:rPr>
                <w:rFonts w:ascii="Times New Roman" w:hAnsi="Times New Roman"/>
                <w:color w:val="808080" w:themeColor="background1" w:themeShade="80"/>
                <w:szCs w:val="24"/>
              </w:rPr>
              <w:t xml:space="preserve"> The activity based lesson that was done helped students understand not only the content but also how to apply it in the world today. Students are now able to define 95% of the vocabulary words and terms and give explanations of the cause and effects of each term. Students who struggled were those who missed a few days into the unit and did not make up any of the work. </w:t>
            </w:r>
            <w:r w:rsidR="00246B26">
              <w:rPr>
                <w:rFonts w:ascii="Times New Roman" w:hAnsi="Times New Roman"/>
                <w:color w:val="7030A0"/>
                <w:sz w:val="24"/>
                <w:szCs w:val="24"/>
              </w:rPr>
              <w:t xml:space="preserve">Raising the level of content may have given greater interest to your proficient students. You will always have lower level students whether you have high level content or not. Having the students delving deeper with maybe an on-going project that is their summative assessment. Possibly a major project with required research beyond the textbook. Pairing the </w:t>
            </w:r>
            <w:proofErr w:type="gramStart"/>
            <w:r w:rsidR="00246B26">
              <w:rPr>
                <w:rFonts w:ascii="Times New Roman" w:hAnsi="Times New Roman"/>
                <w:color w:val="7030A0"/>
                <w:sz w:val="24"/>
                <w:szCs w:val="24"/>
              </w:rPr>
              <w:t>low and high level</w:t>
            </w:r>
            <w:proofErr w:type="gramEnd"/>
            <w:r w:rsidR="00246B26">
              <w:rPr>
                <w:rFonts w:ascii="Times New Roman" w:hAnsi="Times New Roman"/>
                <w:color w:val="7030A0"/>
                <w:sz w:val="24"/>
                <w:szCs w:val="24"/>
              </w:rPr>
              <w:t xml:space="preserve"> students on the project provides that extra support.</w:t>
            </w:r>
          </w:p>
          <w:p w14:paraId="474D6A61" w14:textId="77777777" w:rsidR="000B5A50" w:rsidRPr="000B5A50" w:rsidRDefault="000B5A50" w:rsidP="000B5A50">
            <w:pPr>
              <w:tabs>
                <w:tab w:val="left" w:pos="7110"/>
              </w:tabs>
              <w:rPr>
                <w:rFonts w:ascii="Times New Roman" w:hAnsi="Times New Roman"/>
                <w:sz w:val="22"/>
              </w:rPr>
            </w:pPr>
          </w:p>
        </w:tc>
      </w:tr>
      <w:tr w:rsidR="000B5A50" w:rsidRPr="000B5A50" w14:paraId="7E6E9D5B" w14:textId="77777777" w:rsidTr="001525AA">
        <w:tc>
          <w:tcPr>
            <w:tcW w:w="9648" w:type="dxa"/>
            <w:shd w:val="clear" w:color="auto" w:fill="CC99FF"/>
          </w:tcPr>
          <w:p w14:paraId="3D54A6B9" w14:textId="77777777" w:rsidR="000B5A50" w:rsidRPr="000B5A50" w:rsidRDefault="000B5A50" w:rsidP="000B5A50">
            <w:pPr>
              <w:shd w:val="clear" w:color="auto" w:fill="CC99FF"/>
              <w:rPr>
                <w:rFonts w:ascii="Times New Roman" w:eastAsia="Calibri" w:hAnsi="Times New Roman"/>
                <w:sz w:val="22"/>
                <w:shd w:val="clear" w:color="auto" w:fill="CC99FF"/>
              </w:rPr>
            </w:pPr>
            <w:r w:rsidRPr="000B5A50">
              <w:rPr>
                <w:rFonts w:ascii="Times New Roman" w:eastAsia="Calibri" w:hAnsi="Times New Roman"/>
                <w:b/>
                <w:sz w:val="22"/>
              </w:rPr>
              <w:t xml:space="preserve">Post-Assessment Analysis: Subgroup Selection </w:t>
            </w:r>
            <w:r w:rsidRPr="000B5A50">
              <w:rPr>
                <w:rFonts w:ascii="Times New Roman" w:eastAsia="Calibri" w:hAnsi="Times New Roman"/>
                <w:b/>
                <w:vanish/>
                <w:sz w:val="22"/>
                <w:shd w:val="clear" w:color="auto" w:fill="CC99FF"/>
              </w:rPr>
              <w:t xml:space="preserve">Pre-Test - </w:t>
            </w:r>
            <w:r w:rsidRPr="000B5A50">
              <w:rPr>
                <w:rFonts w:ascii="Times New Roman" w:eastAsia="Calibri" w:hAnsi="Times New Roman"/>
                <w:vanish/>
                <w:sz w:val="22"/>
                <w:shd w:val="clear" w:color="auto" w:fill="CC99FF"/>
              </w:rPr>
              <w:t>Administer, collect, and score the pre-test. Enter data in the Table for Whole Class Pre-Test Results by LGComplete. Replace information with your information. Delete or add columns as needed by highlighting area, right click, “Delete ” or “Insert.”</w:t>
            </w:r>
            <w:r w:rsidRPr="000B5A50">
              <w:rPr>
                <w:rFonts w:ascii="Times New Roman" w:eastAsia="Calibri" w:hAnsi="Times New Roman"/>
                <w:sz w:val="22"/>
                <w:shd w:val="clear" w:color="auto" w:fill="CC99FF"/>
              </w:rPr>
              <w:tab/>
            </w:r>
          </w:p>
          <w:p w14:paraId="738CDFB2" w14:textId="77777777" w:rsidR="000B5A50" w:rsidRPr="000B5A50" w:rsidRDefault="000B5A50" w:rsidP="000B5A50">
            <w:pPr>
              <w:shd w:val="clear" w:color="auto" w:fill="CC99FF"/>
              <w:rPr>
                <w:rFonts w:ascii="Times New Roman" w:eastAsia="Calibri" w:hAnsi="Times New Roman"/>
                <w:b/>
                <w:sz w:val="22"/>
              </w:rPr>
            </w:pPr>
          </w:p>
        </w:tc>
      </w:tr>
      <w:tr w:rsidR="000B5A50" w:rsidRPr="000B5A50" w14:paraId="79455D42" w14:textId="77777777" w:rsidTr="001525AA">
        <w:trPr>
          <w:trHeight w:val="1178"/>
        </w:trPr>
        <w:tc>
          <w:tcPr>
            <w:tcW w:w="9648" w:type="dxa"/>
          </w:tcPr>
          <w:p w14:paraId="7497A943" w14:textId="1801727C" w:rsidR="000B5A50" w:rsidRPr="000B5A50" w:rsidRDefault="00291E79" w:rsidP="000B5A50">
            <w:pPr>
              <w:rPr>
                <w:rFonts w:ascii="Times New Roman" w:eastAsia="Calibri" w:hAnsi="Times New Roman"/>
                <w:szCs w:val="24"/>
              </w:rPr>
            </w:pPr>
            <w:r>
              <w:rPr>
                <w:rFonts w:ascii="Times New Roman" w:eastAsia="Calibri" w:hAnsi="Times New Roman"/>
                <w:color w:val="808080" w:themeColor="background1" w:themeShade="80"/>
                <w:szCs w:val="24"/>
              </w:rPr>
              <w:lastRenderedPageBreak/>
              <w:t xml:space="preserve">The subgroup that was focused on in this lesson was the ELL students. I made accommodations that adheres to their learning plan which was pairing them with Spanish speaking partners and pre-writing their notes for them to take home to translate into their native language. I also gave them extra time in taking tests to help with not being able to read or write as fast as the English speaking students.  </w:t>
            </w:r>
          </w:p>
        </w:tc>
      </w:tr>
      <w:tr w:rsidR="000B5A50" w:rsidRPr="000B5A50" w14:paraId="30CAD9AD" w14:textId="77777777" w:rsidTr="001525AA">
        <w:trPr>
          <w:trHeight w:val="562"/>
        </w:trPr>
        <w:tc>
          <w:tcPr>
            <w:tcW w:w="9648" w:type="dxa"/>
            <w:shd w:val="clear" w:color="auto" w:fill="CC99FF"/>
          </w:tcPr>
          <w:p w14:paraId="751798CC" w14:textId="77777777" w:rsidR="000B5A50" w:rsidRPr="000B5A50" w:rsidRDefault="000B5A50" w:rsidP="000B5A50">
            <w:pPr>
              <w:rPr>
                <w:rFonts w:ascii="Times New Roman" w:eastAsia="Calibri" w:hAnsi="Times New Roman"/>
                <w:b/>
                <w:sz w:val="22"/>
              </w:rPr>
            </w:pPr>
            <w:r w:rsidRPr="000B5A50">
              <w:rPr>
                <w:rFonts w:ascii="Times New Roman" w:eastAsia="Calibri" w:hAnsi="Times New Roman"/>
                <w:b/>
                <w:sz w:val="22"/>
              </w:rPr>
              <w:t>Post-Assessment Data: Subgroup (Gender, ELL population, Gifted, students on IEPs or 504s, etc.)</w:t>
            </w:r>
          </w:p>
          <w:p w14:paraId="254DB2A3" w14:textId="77777777" w:rsidR="000B5A50" w:rsidRPr="000B5A50" w:rsidRDefault="000B5A50" w:rsidP="000B5A50">
            <w:pPr>
              <w:rPr>
                <w:rFonts w:ascii="Times New Roman" w:eastAsia="Calibri" w:hAnsi="Times New Roman"/>
                <w:b/>
                <w:sz w:val="22"/>
              </w:rPr>
            </w:pPr>
          </w:p>
        </w:tc>
      </w:tr>
    </w:tbl>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70"/>
        <w:gridCol w:w="3870"/>
      </w:tblGrid>
      <w:tr w:rsidR="000B5A50" w:rsidRPr="000B5A50" w14:paraId="39C812A1" w14:textId="77777777" w:rsidTr="001525AA">
        <w:trPr>
          <w:trHeight w:val="422"/>
        </w:trPr>
        <w:tc>
          <w:tcPr>
            <w:tcW w:w="1908" w:type="dxa"/>
          </w:tcPr>
          <w:p w14:paraId="710DA01B" w14:textId="77777777" w:rsidR="000B5A50" w:rsidRPr="000B5A50" w:rsidRDefault="000B5A50" w:rsidP="000B5A50">
            <w:pPr>
              <w:rPr>
                <w:rFonts w:ascii="Times New Roman" w:eastAsia="Calibri" w:hAnsi="Times New Roman"/>
                <w:b/>
                <w:sz w:val="22"/>
                <w:szCs w:val="22"/>
              </w:rPr>
            </w:pPr>
          </w:p>
        </w:tc>
        <w:tc>
          <w:tcPr>
            <w:tcW w:w="3870" w:type="dxa"/>
            <w:vAlign w:val="center"/>
          </w:tcPr>
          <w:p w14:paraId="32C418FB" w14:textId="77777777" w:rsidR="000B5A50" w:rsidRPr="000B5A50" w:rsidRDefault="000B5A50" w:rsidP="000B5A50">
            <w:pPr>
              <w:jc w:val="center"/>
              <w:rPr>
                <w:rFonts w:ascii="Times New Roman" w:eastAsia="Calibri" w:hAnsi="Times New Roman"/>
                <w:b/>
                <w:sz w:val="22"/>
                <w:szCs w:val="22"/>
              </w:rPr>
            </w:pPr>
            <w:r w:rsidRPr="000B5A50">
              <w:rPr>
                <w:rFonts w:ascii="Times New Roman" w:eastAsia="Calibri" w:hAnsi="Times New Roman"/>
                <w:b/>
                <w:sz w:val="22"/>
                <w:szCs w:val="22"/>
              </w:rPr>
              <w:t xml:space="preserve">Number of Students </w:t>
            </w:r>
          </w:p>
          <w:p w14:paraId="27FF21B0" w14:textId="77777777" w:rsidR="000B5A50" w:rsidRPr="000B5A50" w:rsidRDefault="000B5A50" w:rsidP="000B5A50">
            <w:pPr>
              <w:jc w:val="center"/>
              <w:rPr>
                <w:rFonts w:ascii="Times New Roman" w:eastAsia="Calibri" w:hAnsi="Times New Roman"/>
                <w:b/>
                <w:sz w:val="22"/>
                <w:szCs w:val="22"/>
              </w:rPr>
            </w:pPr>
            <w:r w:rsidRPr="000B5A50">
              <w:rPr>
                <w:rFonts w:ascii="Times New Roman" w:eastAsia="Calibri" w:hAnsi="Times New Roman"/>
                <w:b/>
                <w:sz w:val="22"/>
                <w:szCs w:val="22"/>
              </w:rPr>
              <w:t>Pre-Test</w:t>
            </w:r>
          </w:p>
        </w:tc>
        <w:tc>
          <w:tcPr>
            <w:tcW w:w="3870" w:type="dxa"/>
            <w:tcBorders>
              <w:bottom w:val="single" w:sz="4" w:space="0" w:color="auto"/>
            </w:tcBorders>
            <w:shd w:val="clear" w:color="auto" w:fill="CCCCFF"/>
            <w:vAlign w:val="center"/>
          </w:tcPr>
          <w:p w14:paraId="01BC21E0" w14:textId="77777777" w:rsidR="000B5A50" w:rsidRPr="000B5A50" w:rsidRDefault="000B5A50" w:rsidP="000B5A50">
            <w:pPr>
              <w:jc w:val="center"/>
              <w:rPr>
                <w:rFonts w:ascii="Times New Roman" w:eastAsia="Calibri" w:hAnsi="Times New Roman"/>
                <w:b/>
                <w:sz w:val="22"/>
                <w:szCs w:val="22"/>
              </w:rPr>
            </w:pPr>
            <w:r w:rsidRPr="000B5A50">
              <w:rPr>
                <w:rFonts w:ascii="Times New Roman" w:eastAsia="Calibri" w:hAnsi="Times New Roman"/>
                <w:b/>
                <w:sz w:val="22"/>
                <w:szCs w:val="22"/>
              </w:rPr>
              <w:t>Number of Students</w:t>
            </w:r>
          </w:p>
          <w:p w14:paraId="296C460C" w14:textId="77777777" w:rsidR="000B5A50" w:rsidRPr="000B5A50" w:rsidRDefault="000B5A50" w:rsidP="000B5A50">
            <w:pPr>
              <w:jc w:val="center"/>
              <w:rPr>
                <w:rFonts w:ascii="Times New Roman" w:eastAsia="Calibri" w:hAnsi="Times New Roman"/>
                <w:b/>
                <w:sz w:val="22"/>
                <w:szCs w:val="22"/>
              </w:rPr>
            </w:pPr>
            <w:r w:rsidRPr="000B5A50">
              <w:rPr>
                <w:rFonts w:ascii="Times New Roman" w:eastAsia="Calibri" w:hAnsi="Times New Roman"/>
                <w:b/>
                <w:sz w:val="22"/>
                <w:szCs w:val="22"/>
              </w:rPr>
              <w:t>Post-Test</w:t>
            </w:r>
          </w:p>
        </w:tc>
      </w:tr>
      <w:tr w:rsidR="000B5A50" w:rsidRPr="000B5A50" w14:paraId="7A9AA534" w14:textId="77777777" w:rsidTr="001525AA">
        <w:trPr>
          <w:trHeight w:val="720"/>
        </w:trPr>
        <w:tc>
          <w:tcPr>
            <w:tcW w:w="1908" w:type="dxa"/>
            <w:vAlign w:val="bottom"/>
          </w:tcPr>
          <w:p w14:paraId="4B7F73EB" w14:textId="77777777" w:rsidR="000B5A50" w:rsidRPr="000B5A50" w:rsidRDefault="000B5A50" w:rsidP="000B5A50">
            <w:pPr>
              <w:rPr>
                <w:rFonts w:ascii="Times New Roman" w:eastAsia="Calibri" w:hAnsi="Times New Roman"/>
                <w:b/>
                <w:sz w:val="22"/>
                <w:szCs w:val="22"/>
              </w:rPr>
            </w:pPr>
            <w:r w:rsidRPr="000B5A50">
              <w:rPr>
                <w:rFonts w:ascii="Times New Roman" w:eastAsia="Calibri" w:hAnsi="Times New Roman"/>
                <w:b/>
                <w:sz w:val="22"/>
                <w:szCs w:val="22"/>
              </w:rPr>
              <w:t>Exceeds</w:t>
            </w:r>
          </w:p>
          <w:p w14:paraId="738ED882" w14:textId="77777777" w:rsidR="000B5A50" w:rsidRPr="000B5A50" w:rsidRDefault="000B5A50" w:rsidP="000B5A50">
            <w:pPr>
              <w:rPr>
                <w:rFonts w:ascii="Times New Roman" w:eastAsia="Calibri" w:hAnsi="Times New Roman"/>
                <w:b/>
                <w:sz w:val="22"/>
                <w:szCs w:val="22"/>
              </w:rPr>
            </w:pPr>
          </w:p>
        </w:tc>
        <w:tc>
          <w:tcPr>
            <w:tcW w:w="3870" w:type="dxa"/>
            <w:vAlign w:val="center"/>
          </w:tcPr>
          <w:p w14:paraId="4A14E0C5" w14:textId="7B550FD9" w:rsidR="000B5A50" w:rsidRPr="000B5A50" w:rsidRDefault="00291E79" w:rsidP="00291E79">
            <w:pPr>
              <w:jc w:val="center"/>
              <w:rPr>
                <w:rFonts w:ascii="Times New Roman" w:eastAsia="Calibri" w:hAnsi="Times New Roman"/>
                <w:sz w:val="22"/>
                <w:szCs w:val="22"/>
              </w:rPr>
            </w:pPr>
            <w:r>
              <w:rPr>
                <w:rFonts w:ascii="Calibri" w:eastAsia="Calibri" w:hAnsi="Calibri"/>
                <w:bCs/>
                <w:color w:val="808080" w:themeColor="background1" w:themeShade="80"/>
                <w:sz w:val="22"/>
                <w:szCs w:val="22"/>
              </w:rPr>
              <w:t>2</w:t>
            </w:r>
          </w:p>
        </w:tc>
        <w:tc>
          <w:tcPr>
            <w:tcW w:w="3870" w:type="dxa"/>
            <w:shd w:val="clear" w:color="auto" w:fill="CCCCFF"/>
            <w:vAlign w:val="center"/>
          </w:tcPr>
          <w:p w14:paraId="1DFFD4FD" w14:textId="4CA5890B" w:rsidR="000B5A50" w:rsidRPr="000B5A50" w:rsidRDefault="00291E79" w:rsidP="00291E79">
            <w:pPr>
              <w:jc w:val="center"/>
              <w:rPr>
                <w:rFonts w:ascii="Times New Roman" w:eastAsia="Calibri" w:hAnsi="Times New Roman"/>
                <w:sz w:val="22"/>
                <w:szCs w:val="22"/>
              </w:rPr>
            </w:pPr>
            <w:r>
              <w:rPr>
                <w:rFonts w:ascii="Calibri" w:eastAsia="Calibri" w:hAnsi="Calibri"/>
                <w:bCs/>
                <w:color w:val="808080" w:themeColor="background1" w:themeShade="80"/>
                <w:sz w:val="22"/>
                <w:szCs w:val="22"/>
              </w:rPr>
              <w:t>2</w:t>
            </w:r>
          </w:p>
        </w:tc>
      </w:tr>
      <w:tr w:rsidR="000B5A50" w:rsidRPr="000B5A50" w14:paraId="30FDB617" w14:textId="77777777" w:rsidTr="001525AA">
        <w:trPr>
          <w:trHeight w:val="720"/>
        </w:trPr>
        <w:tc>
          <w:tcPr>
            <w:tcW w:w="1908" w:type="dxa"/>
            <w:vAlign w:val="bottom"/>
          </w:tcPr>
          <w:p w14:paraId="19C0BE0B" w14:textId="77777777" w:rsidR="000B5A50" w:rsidRPr="000B5A50" w:rsidRDefault="000B5A50" w:rsidP="000B5A50">
            <w:pPr>
              <w:rPr>
                <w:rFonts w:ascii="Times New Roman" w:eastAsia="Calibri" w:hAnsi="Times New Roman"/>
                <w:b/>
                <w:sz w:val="22"/>
                <w:szCs w:val="22"/>
              </w:rPr>
            </w:pPr>
            <w:r w:rsidRPr="000B5A50">
              <w:rPr>
                <w:rFonts w:ascii="Times New Roman" w:eastAsia="Calibri" w:hAnsi="Times New Roman"/>
                <w:b/>
                <w:sz w:val="22"/>
                <w:szCs w:val="22"/>
              </w:rPr>
              <w:t>Meets</w:t>
            </w:r>
          </w:p>
          <w:p w14:paraId="1247731B" w14:textId="77777777" w:rsidR="000B5A50" w:rsidRPr="000B5A50" w:rsidRDefault="000B5A50" w:rsidP="000B5A50">
            <w:pPr>
              <w:rPr>
                <w:rFonts w:ascii="Times New Roman" w:eastAsia="Calibri" w:hAnsi="Times New Roman"/>
                <w:b/>
                <w:sz w:val="22"/>
                <w:szCs w:val="22"/>
              </w:rPr>
            </w:pPr>
          </w:p>
        </w:tc>
        <w:tc>
          <w:tcPr>
            <w:tcW w:w="3870" w:type="dxa"/>
            <w:vAlign w:val="center"/>
          </w:tcPr>
          <w:p w14:paraId="5A1794BF" w14:textId="5040450B" w:rsidR="000B5A50" w:rsidRPr="000B5A50" w:rsidRDefault="00291E79" w:rsidP="00291E79">
            <w:pPr>
              <w:jc w:val="center"/>
              <w:rPr>
                <w:rFonts w:ascii="Times New Roman" w:eastAsia="Calibri" w:hAnsi="Times New Roman"/>
                <w:sz w:val="22"/>
                <w:szCs w:val="22"/>
              </w:rPr>
            </w:pPr>
            <w:r>
              <w:rPr>
                <w:rFonts w:ascii="Calibri" w:eastAsia="Calibri" w:hAnsi="Calibri"/>
                <w:bCs/>
                <w:color w:val="808080" w:themeColor="background1" w:themeShade="80"/>
                <w:sz w:val="22"/>
                <w:szCs w:val="22"/>
              </w:rPr>
              <w:t>1</w:t>
            </w:r>
          </w:p>
        </w:tc>
        <w:tc>
          <w:tcPr>
            <w:tcW w:w="3870" w:type="dxa"/>
            <w:shd w:val="clear" w:color="auto" w:fill="CCCCFF"/>
            <w:vAlign w:val="center"/>
          </w:tcPr>
          <w:p w14:paraId="55B2373B" w14:textId="3FF1AAB1" w:rsidR="000B5A50" w:rsidRPr="000B5A50" w:rsidRDefault="004362E7" w:rsidP="00291E79">
            <w:pPr>
              <w:jc w:val="center"/>
              <w:rPr>
                <w:rFonts w:ascii="Times New Roman" w:eastAsia="Calibri" w:hAnsi="Times New Roman"/>
                <w:sz w:val="22"/>
                <w:szCs w:val="22"/>
              </w:rPr>
            </w:pPr>
            <w:r>
              <w:rPr>
                <w:rFonts w:ascii="Calibri" w:eastAsia="Calibri" w:hAnsi="Calibri"/>
                <w:bCs/>
                <w:color w:val="808080" w:themeColor="background1" w:themeShade="80"/>
                <w:sz w:val="22"/>
                <w:szCs w:val="22"/>
              </w:rPr>
              <w:t>1</w:t>
            </w:r>
          </w:p>
        </w:tc>
      </w:tr>
      <w:tr w:rsidR="000B5A50" w:rsidRPr="000B5A50" w14:paraId="6CA016B3" w14:textId="77777777" w:rsidTr="001525AA">
        <w:trPr>
          <w:trHeight w:val="720"/>
        </w:trPr>
        <w:tc>
          <w:tcPr>
            <w:tcW w:w="1908" w:type="dxa"/>
            <w:vAlign w:val="bottom"/>
          </w:tcPr>
          <w:p w14:paraId="103F5A2A" w14:textId="77777777" w:rsidR="000B5A50" w:rsidRPr="000B5A50" w:rsidRDefault="000B5A50" w:rsidP="000B5A50">
            <w:pPr>
              <w:rPr>
                <w:rFonts w:ascii="Times New Roman" w:eastAsia="Calibri" w:hAnsi="Times New Roman"/>
                <w:b/>
                <w:sz w:val="22"/>
                <w:szCs w:val="22"/>
              </w:rPr>
            </w:pPr>
            <w:r w:rsidRPr="000B5A50">
              <w:rPr>
                <w:rFonts w:ascii="Times New Roman" w:eastAsia="Calibri" w:hAnsi="Times New Roman"/>
                <w:b/>
                <w:sz w:val="22"/>
                <w:szCs w:val="22"/>
              </w:rPr>
              <w:t>Approaches</w:t>
            </w:r>
          </w:p>
          <w:p w14:paraId="6972AD82" w14:textId="77777777" w:rsidR="000B5A50" w:rsidRPr="000B5A50" w:rsidRDefault="000B5A50" w:rsidP="000B5A50">
            <w:pPr>
              <w:rPr>
                <w:rFonts w:ascii="Times New Roman" w:eastAsia="Calibri" w:hAnsi="Times New Roman"/>
                <w:b/>
                <w:sz w:val="22"/>
                <w:szCs w:val="22"/>
              </w:rPr>
            </w:pPr>
          </w:p>
        </w:tc>
        <w:tc>
          <w:tcPr>
            <w:tcW w:w="3870" w:type="dxa"/>
            <w:vAlign w:val="center"/>
          </w:tcPr>
          <w:p w14:paraId="6F775387" w14:textId="6F1D407F" w:rsidR="000B5A50" w:rsidRPr="000B5A50" w:rsidRDefault="004362E7" w:rsidP="00291E79">
            <w:pPr>
              <w:jc w:val="center"/>
              <w:rPr>
                <w:rFonts w:ascii="Times New Roman" w:eastAsia="Calibri" w:hAnsi="Times New Roman"/>
                <w:sz w:val="22"/>
                <w:szCs w:val="22"/>
              </w:rPr>
            </w:pPr>
            <w:r>
              <w:rPr>
                <w:rFonts w:ascii="Calibri" w:eastAsia="Calibri" w:hAnsi="Calibri"/>
                <w:bCs/>
                <w:color w:val="808080" w:themeColor="background1" w:themeShade="80"/>
                <w:sz w:val="22"/>
                <w:szCs w:val="22"/>
              </w:rPr>
              <w:t>1</w:t>
            </w:r>
          </w:p>
        </w:tc>
        <w:tc>
          <w:tcPr>
            <w:tcW w:w="3870" w:type="dxa"/>
            <w:shd w:val="clear" w:color="auto" w:fill="CCCCFF"/>
            <w:vAlign w:val="center"/>
          </w:tcPr>
          <w:p w14:paraId="4FCC532F" w14:textId="352E2909" w:rsidR="000B5A50" w:rsidRPr="000B5A50" w:rsidRDefault="00291E79" w:rsidP="00291E79">
            <w:pPr>
              <w:jc w:val="center"/>
              <w:rPr>
                <w:rFonts w:ascii="Times New Roman" w:eastAsia="Calibri" w:hAnsi="Times New Roman"/>
                <w:sz w:val="22"/>
                <w:szCs w:val="22"/>
              </w:rPr>
            </w:pPr>
            <w:r>
              <w:rPr>
                <w:rFonts w:ascii="Calibri" w:eastAsia="Calibri" w:hAnsi="Calibri"/>
                <w:bCs/>
                <w:color w:val="808080" w:themeColor="background1" w:themeShade="80"/>
                <w:sz w:val="22"/>
                <w:szCs w:val="22"/>
              </w:rPr>
              <w:t>1</w:t>
            </w:r>
          </w:p>
        </w:tc>
      </w:tr>
      <w:tr w:rsidR="000B5A50" w:rsidRPr="000B5A50" w14:paraId="39711792" w14:textId="77777777" w:rsidTr="001525AA">
        <w:trPr>
          <w:trHeight w:val="720"/>
        </w:trPr>
        <w:tc>
          <w:tcPr>
            <w:tcW w:w="1908" w:type="dxa"/>
            <w:vAlign w:val="bottom"/>
          </w:tcPr>
          <w:p w14:paraId="5493CF0E" w14:textId="77777777" w:rsidR="000B5A50" w:rsidRPr="000B5A50" w:rsidRDefault="000B5A50" w:rsidP="000B5A50">
            <w:pPr>
              <w:rPr>
                <w:rFonts w:ascii="Times New Roman" w:eastAsia="Calibri" w:hAnsi="Times New Roman"/>
                <w:b/>
                <w:sz w:val="22"/>
                <w:szCs w:val="22"/>
              </w:rPr>
            </w:pPr>
            <w:r w:rsidRPr="000B5A50">
              <w:rPr>
                <w:rFonts w:ascii="Times New Roman" w:eastAsia="Calibri" w:hAnsi="Times New Roman"/>
                <w:b/>
                <w:sz w:val="22"/>
                <w:szCs w:val="22"/>
              </w:rPr>
              <w:t>Falls Far Below</w:t>
            </w:r>
          </w:p>
          <w:p w14:paraId="457B3A01" w14:textId="77777777" w:rsidR="000B5A50" w:rsidRPr="000B5A50" w:rsidRDefault="000B5A50" w:rsidP="000B5A50">
            <w:pPr>
              <w:rPr>
                <w:rFonts w:ascii="Times New Roman" w:eastAsia="Calibri" w:hAnsi="Times New Roman"/>
                <w:b/>
                <w:sz w:val="22"/>
                <w:szCs w:val="22"/>
              </w:rPr>
            </w:pPr>
          </w:p>
        </w:tc>
        <w:tc>
          <w:tcPr>
            <w:tcW w:w="3870" w:type="dxa"/>
            <w:vAlign w:val="center"/>
          </w:tcPr>
          <w:p w14:paraId="236D241D" w14:textId="61FAD52E" w:rsidR="000B5A50" w:rsidRPr="000B5A50" w:rsidRDefault="00291E79" w:rsidP="00291E79">
            <w:pPr>
              <w:jc w:val="center"/>
              <w:rPr>
                <w:rFonts w:ascii="Times New Roman" w:eastAsia="Calibri" w:hAnsi="Times New Roman"/>
                <w:sz w:val="22"/>
                <w:szCs w:val="22"/>
              </w:rPr>
            </w:pPr>
            <w:r>
              <w:rPr>
                <w:rFonts w:ascii="Calibri" w:eastAsia="Calibri" w:hAnsi="Calibri"/>
                <w:bCs/>
                <w:color w:val="808080" w:themeColor="background1" w:themeShade="80"/>
                <w:sz w:val="22"/>
                <w:szCs w:val="22"/>
              </w:rPr>
              <w:t>1</w:t>
            </w:r>
          </w:p>
        </w:tc>
        <w:tc>
          <w:tcPr>
            <w:tcW w:w="3870" w:type="dxa"/>
            <w:shd w:val="clear" w:color="auto" w:fill="CCCCFF"/>
            <w:vAlign w:val="center"/>
          </w:tcPr>
          <w:p w14:paraId="2D0F27A8" w14:textId="746BFD14" w:rsidR="000B5A50" w:rsidRPr="000B5A50" w:rsidRDefault="004362E7" w:rsidP="00291E79">
            <w:pPr>
              <w:jc w:val="center"/>
              <w:rPr>
                <w:rFonts w:ascii="Times New Roman" w:eastAsia="Calibri" w:hAnsi="Times New Roman"/>
                <w:sz w:val="22"/>
                <w:szCs w:val="22"/>
              </w:rPr>
            </w:pPr>
            <w:r>
              <w:rPr>
                <w:rFonts w:ascii="Calibri" w:eastAsia="Calibri" w:hAnsi="Calibri"/>
                <w:bCs/>
                <w:color w:val="808080" w:themeColor="background1" w:themeShade="80"/>
                <w:sz w:val="22"/>
                <w:szCs w:val="22"/>
              </w:rPr>
              <w:t>1</w:t>
            </w:r>
          </w:p>
        </w:tc>
      </w:tr>
      <w:tr w:rsidR="000B5A50" w:rsidRPr="000B5A50" w14:paraId="5F5C2857" w14:textId="77777777" w:rsidTr="001525AA">
        <w:trPr>
          <w:trHeight w:val="720"/>
        </w:trPr>
        <w:tc>
          <w:tcPr>
            <w:tcW w:w="9648" w:type="dxa"/>
            <w:gridSpan w:val="3"/>
            <w:shd w:val="clear" w:color="auto" w:fill="CC99FF"/>
            <w:vAlign w:val="center"/>
          </w:tcPr>
          <w:p w14:paraId="42A21714" w14:textId="77777777" w:rsidR="000B5A50" w:rsidRPr="000B5A50" w:rsidRDefault="000B5A50" w:rsidP="000B5A50">
            <w:pPr>
              <w:spacing w:after="240"/>
              <w:rPr>
                <w:rFonts w:ascii="Times New Roman" w:eastAsia="Calibri" w:hAnsi="Times New Roman"/>
                <w:b/>
                <w:sz w:val="22"/>
                <w:szCs w:val="22"/>
              </w:rPr>
            </w:pPr>
            <w:r w:rsidRPr="000B5A50">
              <w:rPr>
                <w:rFonts w:ascii="Times New Roman" w:eastAsia="Calibri" w:hAnsi="Times New Roman"/>
                <w:b/>
                <w:sz w:val="22"/>
                <w:szCs w:val="22"/>
              </w:rPr>
              <w:t>Post-Assessment Analysis: Subgroup</w:t>
            </w:r>
          </w:p>
        </w:tc>
      </w:tr>
      <w:tr w:rsidR="000B5A50" w:rsidRPr="000B5A50" w14:paraId="6C23284A" w14:textId="77777777" w:rsidTr="001525AA">
        <w:trPr>
          <w:trHeight w:val="720"/>
        </w:trPr>
        <w:tc>
          <w:tcPr>
            <w:tcW w:w="9648" w:type="dxa"/>
            <w:gridSpan w:val="3"/>
            <w:vAlign w:val="center"/>
          </w:tcPr>
          <w:p w14:paraId="6D8475C8" w14:textId="3B96FDA3" w:rsidR="000B5A50" w:rsidRPr="000B5A50" w:rsidRDefault="00291E79" w:rsidP="000B5A50">
            <w:pPr>
              <w:spacing w:after="160"/>
              <w:rPr>
                <w:rFonts w:ascii="Times New Roman" w:eastAsiaTheme="minorHAnsi" w:hAnsi="Times New Roman"/>
                <w:szCs w:val="24"/>
              </w:rPr>
            </w:pPr>
            <w:r>
              <w:rPr>
                <w:rFonts w:ascii="Times New Roman" w:eastAsiaTheme="minorHAnsi" w:hAnsi="Times New Roman" w:cstheme="minorBidi"/>
                <w:b/>
                <w:szCs w:val="24"/>
              </w:rPr>
              <w:t xml:space="preserve">Based on the analysis the gifted students that I have in class always exceeds in content. They usually read ahead or have such great memories that they obtain information given easily. The IEP students either meet or approach understanding some do really well when working in groups others prefer to work alone. The ELL students usually fall below but do show effort in trying to understand the content that is being presented. </w:t>
            </w:r>
          </w:p>
          <w:p w14:paraId="0DA7743E" w14:textId="77777777" w:rsidR="000B5A50" w:rsidRPr="000B5A50" w:rsidRDefault="000B5A50" w:rsidP="000B5A50">
            <w:pPr>
              <w:rPr>
                <w:rFonts w:ascii="Times New Roman" w:eastAsia="Calibri" w:hAnsi="Times New Roman"/>
                <w:b/>
                <w:sz w:val="22"/>
                <w:szCs w:val="22"/>
              </w:rPr>
            </w:pPr>
          </w:p>
        </w:tc>
      </w:tr>
      <w:tr w:rsidR="000B5A50" w:rsidRPr="000B5A50" w14:paraId="007CF661" w14:textId="77777777" w:rsidTr="001525AA">
        <w:trPr>
          <w:trHeight w:val="720"/>
        </w:trPr>
        <w:tc>
          <w:tcPr>
            <w:tcW w:w="9648" w:type="dxa"/>
            <w:gridSpan w:val="3"/>
            <w:vAlign w:val="center"/>
          </w:tcPr>
          <w:p w14:paraId="1BCDA0D0" w14:textId="707825A3" w:rsidR="000B5A50" w:rsidRPr="000B5A50" w:rsidRDefault="000B5A50" w:rsidP="000B5A50">
            <w:pPr>
              <w:spacing w:before="120"/>
              <w:rPr>
                <w:rFonts w:ascii="Times New Roman" w:eastAsia="Calibri" w:hAnsi="Times New Roman"/>
                <w:color w:val="808080" w:themeColor="background1" w:themeShade="80"/>
                <w:szCs w:val="24"/>
              </w:rPr>
            </w:pPr>
            <w:r w:rsidRPr="000B5A50">
              <w:rPr>
                <w:rFonts w:ascii="Times New Roman" w:eastAsia="Calibri" w:hAnsi="Times New Roman"/>
                <w:color w:val="808080" w:themeColor="background1" w:themeShade="80"/>
                <w:szCs w:val="24"/>
              </w:rPr>
              <w:t>Based on the subgroup class po</w:t>
            </w:r>
            <w:r w:rsidR="004362E7">
              <w:rPr>
                <w:rFonts w:ascii="Times New Roman" w:eastAsia="Calibri" w:hAnsi="Times New Roman"/>
                <w:color w:val="808080" w:themeColor="background1" w:themeShade="80"/>
                <w:szCs w:val="24"/>
              </w:rPr>
              <w:t xml:space="preserve">st-test data, the area that I will need to focus most on is getting the ELL students up to speed. I will have to take more time to give them personalized instruction whether it be during class work time or after school tutoring. I will also reach out to parents to have a better understanding of student’s background and see if there is anyone at home who can help with the language barrier. The other thing I will do differently is pair them with English speaking students to help get them to speak and learn English through practice and classroom involvement. </w:t>
            </w:r>
          </w:p>
          <w:p w14:paraId="3A9EFDD7" w14:textId="77777777" w:rsidR="000B5A50" w:rsidRPr="000B5A50" w:rsidRDefault="000B5A50" w:rsidP="000B5A50">
            <w:pPr>
              <w:spacing w:before="120"/>
              <w:rPr>
                <w:rFonts w:ascii="Times New Roman" w:eastAsia="Calibri" w:hAnsi="Times New Roman"/>
                <w:b/>
                <w:sz w:val="22"/>
                <w:szCs w:val="22"/>
              </w:rPr>
            </w:pPr>
          </w:p>
        </w:tc>
      </w:tr>
    </w:tbl>
    <w:tbl>
      <w:tblPr>
        <w:tblStyle w:val="TableGrid"/>
        <w:tblW w:w="9648" w:type="dxa"/>
        <w:tblLook w:val="04A0" w:firstRow="1" w:lastRow="0" w:firstColumn="1" w:lastColumn="0" w:noHBand="0" w:noVBand="1"/>
      </w:tblPr>
      <w:tblGrid>
        <w:gridCol w:w="9648"/>
      </w:tblGrid>
      <w:tr w:rsidR="000B5A50" w:rsidRPr="000B5A50" w14:paraId="60F2216C" w14:textId="77777777" w:rsidTr="001525AA">
        <w:trPr>
          <w:trHeight w:val="800"/>
        </w:trPr>
        <w:tc>
          <w:tcPr>
            <w:tcW w:w="9648" w:type="dxa"/>
            <w:shd w:val="clear" w:color="auto" w:fill="CC99FF"/>
          </w:tcPr>
          <w:p w14:paraId="55048F79" w14:textId="77777777" w:rsidR="000B5A50" w:rsidRPr="000B5A50" w:rsidRDefault="000B5A50" w:rsidP="000B5A50">
            <w:pPr>
              <w:rPr>
                <w:rFonts w:ascii="Times New Roman" w:eastAsia="Calibri" w:hAnsi="Times New Roman"/>
                <w:b/>
                <w:sz w:val="22"/>
              </w:rPr>
            </w:pPr>
            <w:r w:rsidRPr="000B5A50">
              <w:rPr>
                <w:rFonts w:ascii="Times New Roman" w:eastAsia="Calibri" w:hAnsi="Times New Roman"/>
                <w:b/>
                <w:sz w:val="22"/>
              </w:rPr>
              <w:t>Post-Assessment Data: Remainder of Class</w:t>
            </w:r>
          </w:p>
          <w:p w14:paraId="2B01038E" w14:textId="77777777" w:rsidR="000B5A50" w:rsidRPr="000B5A50" w:rsidRDefault="000B5A50" w:rsidP="000B5A50">
            <w:pPr>
              <w:ind w:left="720"/>
              <w:rPr>
                <w:rFonts w:ascii="Times New Roman" w:eastAsia="Calibri" w:hAnsi="Times New Roman"/>
                <w:b/>
                <w:sz w:val="22"/>
              </w:rPr>
            </w:pPr>
          </w:p>
        </w:tc>
      </w:tr>
    </w:tbl>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870"/>
        <w:gridCol w:w="3870"/>
      </w:tblGrid>
      <w:tr w:rsidR="000B5A50" w:rsidRPr="000B5A50" w14:paraId="0411AB7A" w14:textId="77777777" w:rsidTr="001525AA">
        <w:trPr>
          <w:trHeight w:val="422"/>
        </w:trPr>
        <w:tc>
          <w:tcPr>
            <w:tcW w:w="1908" w:type="dxa"/>
          </w:tcPr>
          <w:p w14:paraId="43F906F9" w14:textId="77777777" w:rsidR="000B5A50" w:rsidRPr="000B5A50" w:rsidRDefault="000B5A50" w:rsidP="000B5A50">
            <w:pPr>
              <w:rPr>
                <w:rFonts w:ascii="Times New Roman" w:eastAsia="Calibri" w:hAnsi="Times New Roman"/>
                <w:b/>
                <w:szCs w:val="24"/>
              </w:rPr>
            </w:pPr>
          </w:p>
        </w:tc>
        <w:tc>
          <w:tcPr>
            <w:tcW w:w="3870" w:type="dxa"/>
            <w:vAlign w:val="center"/>
          </w:tcPr>
          <w:p w14:paraId="438D5706" w14:textId="77777777" w:rsidR="000B5A50" w:rsidRPr="000B5A50" w:rsidRDefault="000B5A50" w:rsidP="000B5A50">
            <w:pPr>
              <w:jc w:val="center"/>
              <w:rPr>
                <w:rFonts w:ascii="Times New Roman" w:eastAsia="Calibri" w:hAnsi="Times New Roman"/>
                <w:b/>
                <w:szCs w:val="24"/>
              </w:rPr>
            </w:pPr>
            <w:r w:rsidRPr="000B5A50">
              <w:rPr>
                <w:rFonts w:ascii="Times New Roman" w:eastAsia="Calibri" w:hAnsi="Times New Roman"/>
                <w:b/>
                <w:szCs w:val="24"/>
              </w:rPr>
              <w:t xml:space="preserve">Number of Students </w:t>
            </w:r>
          </w:p>
          <w:p w14:paraId="20504F7B" w14:textId="77777777" w:rsidR="000B5A50" w:rsidRPr="000B5A50" w:rsidRDefault="000B5A50" w:rsidP="000B5A50">
            <w:pPr>
              <w:jc w:val="center"/>
              <w:rPr>
                <w:rFonts w:ascii="Times New Roman" w:eastAsia="Calibri" w:hAnsi="Times New Roman"/>
                <w:b/>
                <w:szCs w:val="24"/>
              </w:rPr>
            </w:pPr>
            <w:r w:rsidRPr="000B5A50">
              <w:rPr>
                <w:rFonts w:ascii="Times New Roman" w:eastAsia="Calibri" w:hAnsi="Times New Roman"/>
                <w:b/>
                <w:szCs w:val="24"/>
              </w:rPr>
              <w:t>Pre-Test</w:t>
            </w:r>
          </w:p>
        </w:tc>
        <w:tc>
          <w:tcPr>
            <w:tcW w:w="3870" w:type="dxa"/>
            <w:tcBorders>
              <w:bottom w:val="single" w:sz="4" w:space="0" w:color="auto"/>
            </w:tcBorders>
            <w:shd w:val="clear" w:color="auto" w:fill="CCCCFF"/>
            <w:vAlign w:val="center"/>
          </w:tcPr>
          <w:p w14:paraId="4405F468" w14:textId="77777777" w:rsidR="000B5A50" w:rsidRPr="000B5A50" w:rsidRDefault="000B5A50" w:rsidP="000B5A50">
            <w:pPr>
              <w:jc w:val="center"/>
              <w:rPr>
                <w:rFonts w:ascii="Times New Roman" w:eastAsia="Calibri" w:hAnsi="Times New Roman"/>
                <w:b/>
                <w:szCs w:val="24"/>
              </w:rPr>
            </w:pPr>
            <w:r w:rsidRPr="000B5A50">
              <w:rPr>
                <w:rFonts w:ascii="Times New Roman" w:eastAsia="Calibri" w:hAnsi="Times New Roman"/>
                <w:b/>
                <w:szCs w:val="24"/>
              </w:rPr>
              <w:t>Number of Students</w:t>
            </w:r>
          </w:p>
          <w:p w14:paraId="337E01A3" w14:textId="77777777" w:rsidR="000B5A50" w:rsidRPr="000B5A50" w:rsidRDefault="000B5A50" w:rsidP="000B5A50">
            <w:pPr>
              <w:jc w:val="center"/>
              <w:rPr>
                <w:rFonts w:ascii="Times New Roman" w:eastAsia="Calibri" w:hAnsi="Times New Roman"/>
                <w:b/>
                <w:szCs w:val="24"/>
              </w:rPr>
            </w:pPr>
            <w:r w:rsidRPr="000B5A50">
              <w:rPr>
                <w:rFonts w:ascii="Times New Roman" w:eastAsia="Calibri" w:hAnsi="Times New Roman"/>
                <w:b/>
                <w:szCs w:val="24"/>
              </w:rPr>
              <w:t>Post-Test</w:t>
            </w:r>
          </w:p>
        </w:tc>
      </w:tr>
      <w:tr w:rsidR="000B5A50" w:rsidRPr="000B5A50" w14:paraId="253AFDB5" w14:textId="77777777" w:rsidTr="001525AA">
        <w:trPr>
          <w:trHeight w:val="720"/>
        </w:trPr>
        <w:tc>
          <w:tcPr>
            <w:tcW w:w="1908" w:type="dxa"/>
            <w:vAlign w:val="bottom"/>
          </w:tcPr>
          <w:p w14:paraId="34EC11F5" w14:textId="77777777" w:rsidR="000B5A50" w:rsidRPr="000B5A50" w:rsidRDefault="000B5A50" w:rsidP="000B5A50">
            <w:pPr>
              <w:rPr>
                <w:rFonts w:ascii="Times New Roman" w:eastAsia="Calibri" w:hAnsi="Times New Roman"/>
                <w:b/>
                <w:szCs w:val="24"/>
              </w:rPr>
            </w:pPr>
            <w:r w:rsidRPr="000B5A50">
              <w:rPr>
                <w:rFonts w:ascii="Times New Roman" w:eastAsia="Calibri" w:hAnsi="Times New Roman"/>
                <w:b/>
                <w:szCs w:val="24"/>
              </w:rPr>
              <w:t>Exceeds</w:t>
            </w:r>
          </w:p>
          <w:p w14:paraId="5F79A50A" w14:textId="77777777" w:rsidR="000B5A50" w:rsidRPr="000B5A50" w:rsidRDefault="000B5A50" w:rsidP="000B5A50">
            <w:pPr>
              <w:rPr>
                <w:rFonts w:ascii="Times New Roman" w:eastAsia="Calibri" w:hAnsi="Times New Roman"/>
                <w:b/>
                <w:szCs w:val="24"/>
              </w:rPr>
            </w:pPr>
          </w:p>
        </w:tc>
        <w:tc>
          <w:tcPr>
            <w:tcW w:w="3870" w:type="dxa"/>
            <w:vAlign w:val="center"/>
          </w:tcPr>
          <w:p w14:paraId="58BD63F2" w14:textId="47DC9E8F" w:rsidR="000B5A50" w:rsidRPr="000B5A50" w:rsidRDefault="004362E7" w:rsidP="004362E7">
            <w:pPr>
              <w:jc w:val="center"/>
              <w:rPr>
                <w:rFonts w:ascii="Times New Roman" w:eastAsia="Calibri" w:hAnsi="Times New Roman"/>
                <w:b/>
                <w:szCs w:val="24"/>
              </w:rPr>
            </w:pPr>
            <w:r>
              <w:rPr>
                <w:rFonts w:ascii="Calibri" w:eastAsia="Calibri" w:hAnsi="Calibri"/>
                <w:bCs/>
                <w:color w:val="808080" w:themeColor="background1" w:themeShade="80"/>
                <w:sz w:val="22"/>
                <w:szCs w:val="22"/>
              </w:rPr>
              <w:t>17</w:t>
            </w:r>
          </w:p>
        </w:tc>
        <w:tc>
          <w:tcPr>
            <w:tcW w:w="3870" w:type="dxa"/>
            <w:shd w:val="clear" w:color="auto" w:fill="CCCCFF"/>
            <w:vAlign w:val="center"/>
          </w:tcPr>
          <w:p w14:paraId="74B029A8" w14:textId="137B8051" w:rsidR="000B5A50" w:rsidRPr="000B5A50" w:rsidRDefault="004362E7" w:rsidP="004362E7">
            <w:pPr>
              <w:jc w:val="center"/>
              <w:rPr>
                <w:rFonts w:ascii="Times New Roman" w:eastAsia="Calibri" w:hAnsi="Times New Roman"/>
                <w:b/>
                <w:szCs w:val="24"/>
              </w:rPr>
            </w:pPr>
            <w:r>
              <w:rPr>
                <w:rFonts w:ascii="Calibri" w:eastAsia="Calibri" w:hAnsi="Calibri"/>
                <w:bCs/>
                <w:color w:val="808080" w:themeColor="background1" w:themeShade="80"/>
                <w:sz w:val="22"/>
                <w:szCs w:val="22"/>
              </w:rPr>
              <w:t>32</w:t>
            </w:r>
          </w:p>
        </w:tc>
      </w:tr>
      <w:tr w:rsidR="000B5A50" w:rsidRPr="000B5A50" w14:paraId="60680180" w14:textId="77777777" w:rsidTr="001525AA">
        <w:trPr>
          <w:trHeight w:val="720"/>
        </w:trPr>
        <w:tc>
          <w:tcPr>
            <w:tcW w:w="1908" w:type="dxa"/>
            <w:vAlign w:val="bottom"/>
          </w:tcPr>
          <w:p w14:paraId="6323BCFA" w14:textId="77777777" w:rsidR="000B5A50" w:rsidRPr="000B5A50" w:rsidRDefault="000B5A50" w:rsidP="000B5A50">
            <w:pPr>
              <w:rPr>
                <w:rFonts w:ascii="Times New Roman" w:eastAsia="Calibri" w:hAnsi="Times New Roman"/>
                <w:b/>
                <w:szCs w:val="24"/>
              </w:rPr>
            </w:pPr>
            <w:r w:rsidRPr="000B5A50">
              <w:rPr>
                <w:rFonts w:ascii="Times New Roman" w:eastAsia="Calibri" w:hAnsi="Times New Roman"/>
                <w:b/>
                <w:szCs w:val="24"/>
              </w:rPr>
              <w:lastRenderedPageBreak/>
              <w:t>Meets</w:t>
            </w:r>
          </w:p>
          <w:p w14:paraId="6D15B3CF" w14:textId="77777777" w:rsidR="000B5A50" w:rsidRPr="000B5A50" w:rsidRDefault="000B5A50" w:rsidP="000B5A50">
            <w:pPr>
              <w:rPr>
                <w:rFonts w:ascii="Times New Roman" w:eastAsia="Calibri" w:hAnsi="Times New Roman"/>
                <w:b/>
                <w:szCs w:val="24"/>
              </w:rPr>
            </w:pPr>
          </w:p>
        </w:tc>
        <w:tc>
          <w:tcPr>
            <w:tcW w:w="3870" w:type="dxa"/>
            <w:vAlign w:val="center"/>
          </w:tcPr>
          <w:p w14:paraId="74A0091A" w14:textId="7014F6DC" w:rsidR="000B5A50" w:rsidRPr="000B5A50" w:rsidRDefault="004362E7" w:rsidP="004362E7">
            <w:pPr>
              <w:jc w:val="center"/>
              <w:rPr>
                <w:rFonts w:ascii="Times New Roman" w:eastAsia="Calibri" w:hAnsi="Times New Roman"/>
                <w:b/>
                <w:szCs w:val="24"/>
              </w:rPr>
            </w:pPr>
            <w:r>
              <w:rPr>
                <w:rFonts w:ascii="Calibri" w:eastAsia="Calibri" w:hAnsi="Calibri"/>
                <w:bCs/>
                <w:color w:val="808080" w:themeColor="background1" w:themeShade="80"/>
                <w:sz w:val="22"/>
                <w:szCs w:val="22"/>
              </w:rPr>
              <w:t>31</w:t>
            </w:r>
          </w:p>
        </w:tc>
        <w:tc>
          <w:tcPr>
            <w:tcW w:w="3870" w:type="dxa"/>
            <w:shd w:val="clear" w:color="auto" w:fill="CCCCFF"/>
            <w:vAlign w:val="center"/>
          </w:tcPr>
          <w:p w14:paraId="3A8A22DB" w14:textId="25CE6A53" w:rsidR="000B5A50" w:rsidRPr="000B5A50" w:rsidRDefault="004362E7" w:rsidP="004362E7">
            <w:pPr>
              <w:jc w:val="center"/>
              <w:rPr>
                <w:rFonts w:ascii="Times New Roman" w:eastAsia="Calibri" w:hAnsi="Times New Roman"/>
                <w:b/>
                <w:szCs w:val="24"/>
              </w:rPr>
            </w:pPr>
            <w:r>
              <w:rPr>
                <w:rFonts w:ascii="Calibri" w:eastAsia="Calibri" w:hAnsi="Calibri"/>
                <w:bCs/>
                <w:color w:val="808080" w:themeColor="background1" w:themeShade="80"/>
                <w:sz w:val="22"/>
                <w:szCs w:val="22"/>
              </w:rPr>
              <w:t>46</w:t>
            </w:r>
          </w:p>
        </w:tc>
      </w:tr>
      <w:tr w:rsidR="000B5A50" w:rsidRPr="000B5A50" w14:paraId="5E2E454C" w14:textId="77777777" w:rsidTr="001525AA">
        <w:trPr>
          <w:trHeight w:val="720"/>
        </w:trPr>
        <w:tc>
          <w:tcPr>
            <w:tcW w:w="1908" w:type="dxa"/>
            <w:vAlign w:val="bottom"/>
          </w:tcPr>
          <w:p w14:paraId="110E7274" w14:textId="77777777" w:rsidR="000B5A50" w:rsidRPr="000B5A50" w:rsidRDefault="000B5A50" w:rsidP="000B5A50">
            <w:pPr>
              <w:rPr>
                <w:rFonts w:ascii="Times New Roman" w:eastAsia="Calibri" w:hAnsi="Times New Roman"/>
                <w:b/>
                <w:szCs w:val="24"/>
              </w:rPr>
            </w:pPr>
            <w:r w:rsidRPr="000B5A50">
              <w:rPr>
                <w:rFonts w:ascii="Times New Roman" w:eastAsia="Calibri" w:hAnsi="Times New Roman"/>
                <w:b/>
                <w:szCs w:val="24"/>
              </w:rPr>
              <w:t>Approaches</w:t>
            </w:r>
          </w:p>
          <w:p w14:paraId="724995A4" w14:textId="77777777" w:rsidR="000B5A50" w:rsidRPr="000B5A50" w:rsidRDefault="000B5A50" w:rsidP="000B5A50">
            <w:pPr>
              <w:rPr>
                <w:rFonts w:ascii="Times New Roman" w:eastAsia="Calibri" w:hAnsi="Times New Roman"/>
                <w:b/>
                <w:szCs w:val="24"/>
              </w:rPr>
            </w:pPr>
          </w:p>
        </w:tc>
        <w:tc>
          <w:tcPr>
            <w:tcW w:w="3870" w:type="dxa"/>
            <w:vAlign w:val="center"/>
          </w:tcPr>
          <w:p w14:paraId="0BFEBC0D" w14:textId="346CF4FC" w:rsidR="000B5A50" w:rsidRPr="000B5A50" w:rsidRDefault="004362E7" w:rsidP="004362E7">
            <w:pPr>
              <w:jc w:val="center"/>
              <w:rPr>
                <w:rFonts w:ascii="Times New Roman" w:eastAsia="Calibri" w:hAnsi="Times New Roman"/>
                <w:b/>
                <w:szCs w:val="24"/>
              </w:rPr>
            </w:pPr>
            <w:r>
              <w:rPr>
                <w:rFonts w:ascii="Calibri" w:eastAsia="Calibri" w:hAnsi="Calibri"/>
                <w:bCs/>
                <w:color w:val="808080" w:themeColor="background1" w:themeShade="80"/>
                <w:sz w:val="22"/>
                <w:szCs w:val="22"/>
              </w:rPr>
              <w:t>36</w:t>
            </w:r>
          </w:p>
        </w:tc>
        <w:tc>
          <w:tcPr>
            <w:tcW w:w="3870" w:type="dxa"/>
            <w:shd w:val="clear" w:color="auto" w:fill="CCCCFF"/>
            <w:vAlign w:val="center"/>
          </w:tcPr>
          <w:p w14:paraId="468101C9" w14:textId="3D057123" w:rsidR="000B5A50" w:rsidRPr="000B5A50" w:rsidRDefault="004362E7" w:rsidP="004362E7">
            <w:pPr>
              <w:jc w:val="center"/>
              <w:rPr>
                <w:rFonts w:ascii="Times New Roman" w:eastAsia="Calibri" w:hAnsi="Times New Roman"/>
                <w:b/>
                <w:szCs w:val="24"/>
              </w:rPr>
            </w:pPr>
            <w:r>
              <w:rPr>
                <w:rFonts w:ascii="Calibri" w:eastAsia="Calibri" w:hAnsi="Calibri"/>
                <w:bCs/>
                <w:color w:val="808080" w:themeColor="background1" w:themeShade="80"/>
                <w:sz w:val="22"/>
                <w:szCs w:val="22"/>
              </w:rPr>
              <w:t>18</w:t>
            </w:r>
          </w:p>
        </w:tc>
      </w:tr>
      <w:tr w:rsidR="000B5A50" w:rsidRPr="000B5A50" w14:paraId="4C8F3F5A" w14:textId="77777777" w:rsidTr="001525AA">
        <w:trPr>
          <w:trHeight w:val="720"/>
        </w:trPr>
        <w:tc>
          <w:tcPr>
            <w:tcW w:w="1908" w:type="dxa"/>
            <w:vAlign w:val="bottom"/>
          </w:tcPr>
          <w:p w14:paraId="3025672D" w14:textId="77777777" w:rsidR="000B5A50" w:rsidRPr="000B5A50" w:rsidRDefault="000B5A50" w:rsidP="000B5A50">
            <w:pPr>
              <w:rPr>
                <w:rFonts w:ascii="Times New Roman" w:eastAsia="Calibri" w:hAnsi="Times New Roman"/>
                <w:b/>
                <w:szCs w:val="24"/>
              </w:rPr>
            </w:pPr>
            <w:r w:rsidRPr="000B5A50">
              <w:rPr>
                <w:rFonts w:ascii="Times New Roman" w:eastAsia="Calibri" w:hAnsi="Times New Roman"/>
                <w:b/>
                <w:szCs w:val="24"/>
              </w:rPr>
              <w:t>Falls Far Below</w:t>
            </w:r>
          </w:p>
          <w:p w14:paraId="25F3F8C6" w14:textId="77777777" w:rsidR="000B5A50" w:rsidRPr="000B5A50" w:rsidRDefault="000B5A50" w:rsidP="000B5A50">
            <w:pPr>
              <w:rPr>
                <w:rFonts w:ascii="Times New Roman" w:eastAsia="Calibri" w:hAnsi="Times New Roman"/>
                <w:b/>
                <w:szCs w:val="24"/>
              </w:rPr>
            </w:pPr>
          </w:p>
        </w:tc>
        <w:tc>
          <w:tcPr>
            <w:tcW w:w="3870" w:type="dxa"/>
            <w:vAlign w:val="center"/>
          </w:tcPr>
          <w:p w14:paraId="1B9B8C17" w14:textId="3FC39202" w:rsidR="000B5A50" w:rsidRPr="000B5A50" w:rsidRDefault="004362E7" w:rsidP="004362E7">
            <w:pPr>
              <w:jc w:val="center"/>
              <w:rPr>
                <w:rFonts w:ascii="Times New Roman" w:eastAsia="Calibri" w:hAnsi="Times New Roman"/>
                <w:b/>
                <w:szCs w:val="24"/>
              </w:rPr>
            </w:pPr>
            <w:r>
              <w:rPr>
                <w:rFonts w:ascii="Calibri" w:eastAsia="Calibri" w:hAnsi="Calibri"/>
                <w:bCs/>
                <w:color w:val="808080" w:themeColor="background1" w:themeShade="80"/>
                <w:sz w:val="22"/>
                <w:szCs w:val="22"/>
              </w:rPr>
              <w:t>14</w:t>
            </w:r>
          </w:p>
        </w:tc>
        <w:tc>
          <w:tcPr>
            <w:tcW w:w="3870" w:type="dxa"/>
            <w:shd w:val="clear" w:color="auto" w:fill="CCCCFF"/>
            <w:vAlign w:val="center"/>
          </w:tcPr>
          <w:p w14:paraId="3959FEC3" w14:textId="23B7EC8E" w:rsidR="000B5A50" w:rsidRPr="000B5A50" w:rsidRDefault="004362E7" w:rsidP="004362E7">
            <w:pPr>
              <w:jc w:val="center"/>
              <w:rPr>
                <w:rFonts w:ascii="Times New Roman" w:eastAsia="Calibri" w:hAnsi="Times New Roman"/>
                <w:b/>
                <w:szCs w:val="24"/>
              </w:rPr>
            </w:pPr>
            <w:r>
              <w:rPr>
                <w:rFonts w:ascii="Calibri" w:eastAsia="Calibri" w:hAnsi="Calibri"/>
                <w:bCs/>
                <w:color w:val="808080" w:themeColor="background1" w:themeShade="80"/>
                <w:sz w:val="22"/>
                <w:szCs w:val="22"/>
              </w:rPr>
              <w:t>2</w:t>
            </w:r>
          </w:p>
        </w:tc>
      </w:tr>
    </w:tbl>
    <w:tbl>
      <w:tblPr>
        <w:tblStyle w:val="TableGrid"/>
        <w:tblW w:w="9648" w:type="dxa"/>
        <w:tblLayout w:type="fixed"/>
        <w:tblLook w:val="04A0" w:firstRow="1" w:lastRow="0" w:firstColumn="1" w:lastColumn="0" w:noHBand="0" w:noVBand="1"/>
      </w:tblPr>
      <w:tblGrid>
        <w:gridCol w:w="9648"/>
      </w:tblGrid>
      <w:tr w:rsidR="000B5A50" w:rsidRPr="000B5A50" w14:paraId="4A6D5C08" w14:textId="77777777" w:rsidTr="001525AA">
        <w:trPr>
          <w:trHeight w:val="562"/>
        </w:trPr>
        <w:tc>
          <w:tcPr>
            <w:tcW w:w="9648" w:type="dxa"/>
            <w:shd w:val="clear" w:color="auto" w:fill="CC99FF"/>
          </w:tcPr>
          <w:p w14:paraId="2E7E4899" w14:textId="77777777" w:rsidR="000B5A50" w:rsidRPr="000B5A50" w:rsidRDefault="000B5A50" w:rsidP="000B5A50">
            <w:pPr>
              <w:shd w:val="clear" w:color="auto" w:fill="CC99FF"/>
              <w:rPr>
                <w:rFonts w:ascii="Times New Roman" w:eastAsia="Calibri" w:hAnsi="Times New Roman"/>
                <w:b/>
                <w:sz w:val="22"/>
              </w:rPr>
            </w:pPr>
            <w:r w:rsidRPr="000B5A50">
              <w:rPr>
                <w:rFonts w:ascii="Times New Roman" w:eastAsia="Calibri" w:hAnsi="Times New Roman"/>
                <w:b/>
                <w:sz w:val="22"/>
              </w:rPr>
              <w:t>Post-Assessment Analysis: Subgroup and Remainder of Class</w:t>
            </w:r>
          </w:p>
          <w:p w14:paraId="3DB3D473" w14:textId="77777777" w:rsidR="000B5A50" w:rsidRPr="000B5A50" w:rsidRDefault="000B5A50" w:rsidP="000B5A50">
            <w:pPr>
              <w:shd w:val="clear" w:color="auto" w:fill="CC99FF"/>
              <w:rPr>
                <w:rFonts w:ascii="Times New Roman" w:eastAsia="Calibri" w:hAnsi="Times New Roman"/>
                <w:b/>
                <w:sz w:val="22"/>
              </w:rPr>
            </w:pPr>
          </w:p>
          <w:p w14:paraId="36EA0277" w14:textId="77777777" w:rsidR="000B5A50" w:rsidRPr="000B5A50" w:rsidRDefault="000B5A50" w:rsidP="000B5A50">
            <w:pPr>
              <w:rPr>
                <w:rFonts w:ascii="Times New Roman" w:eastAsia="Calibri" w:hAnsi="Times New Roman"/>
                <w:b/>
                <w:sz w:val="22"/>
              </w:rPr>
            </w:pPr>
          </w:p>
        </w:tc>
      </w:tr>
      <w:tr w:rsidR="000B5A50" w:rsidRPr="000B5A50" w14:paraId="42DAF230" w14:textId="77777777" w:rsidTr="001525AA">
        <w:trPr>
          <w:trHeight w:val="1134"/>
        </w:trPr>
        <w:tc>
          <w:tcPr>
            <w:tcW w:w="9648" w:type="dxa"/>
          </w:tcPr>
          <w:p w14:paraId="60707FB6" w14:textId="24E58C2A" w:rsidR="000B5A50" w:rsidRPr="000B5A50" w:rsidRDefault="00842D57" w:rsidP="000B5A50">
            <w:pPr>
              <w:spacing w:before="120"/>
              <w:rPr>
                <w:rFonts w:ascii="Times New Roman" w:eastAsia="Calibri" w:hAnsi="Times New Roman"/>
                <w:color w:val="808080" w:themeColor="background1" w:themeShade="80"/>
                <w:szCs w:val="24"/>
              </w:rPr>
            </w:pPr>
            <w:r>
              <w:rPr>
                <w:rFonts w:ascii="Times New Roman" w:eastAsia="Calibri" w:hAnsi="Times New Roman"/>
                <w:color w:val="808080" w:themeColor="background1" w:themeShade="80"/>
                <w:szCs w:val="24"/>
              </w:rPr>
              <w:t xml:space="preserve">According to the data that I collected in paragraph one the majority of the students stayed in the proficient category. It seemed that the students were proficient in the content and showed little improvement in the post assessment. There was some individual improvements from the pre-test for example there were 14 students in which formed all periods that were below expectations in their pre-assessment. But, after the post assessment the data showed that only 2 were still below expectations. So looking back at the data proves that students who did not know the content prior to the unit did improve through the lesson plans. </w:t>
            </w:r>
          </w:p>
          <w:p w14:paraId="56E05D08" w14:textId="77777777" w:rsidR="000B5A50" w:rsidRPr="000B5A50" w:rsidRDefault="000B5A50" w:rsidP="000B5A50">
            <w:pPr>
              <w:rPr>
                <w:rFonts w:ascii="Times New Roman" w:eastAsia="Calibri" w:hAnsi="Times New Roman"/>
                <w:sz w:val="22"/>
              </w:rPr>
            </w:pPr>
          </w:p>
          <w:p w14:paraId="785DD5AB" w14:textId="77777777" w:rsidR="000B5A50" w:rsidRPr="000B5A50" w:rsidRDefault="000B5A50" w:rsidP="000B5A50">
            <w:pPr>
              <w:rPr>
                <w:rFonts w:ascii="Times New Roman" w:eastAsia="Calibri" w:hAnsi="Times New Roman"/>
                <w:b/>
                <w:sz w:val="22"/>
              </w:rPr>
            </w:pPr>
          </w:p>
        </w:tc>
      </w:tr>
    </w:tbl>
    <w:p w14:paraId="08B4401B" w14:textId="77777777" w:rsidR="00C9345B" w:rsidRDefault="00C9345B" w:rsidP="000B5A50">
      <w:pPr>
        <w:spacing w:line="480" w:lineRule="auto"/>
        <w:jc w:val="center"/>
        <w:rPr>
          <w:rFonts w:ascii="Times New Roman" w:hAnsi="Times New Roman"/>
        </w:rPr>
      </w:pPr>
    </w:p>
    <w:p w14:paraId="3251CD22" w14:textId="77777777" w:rsidR="00EB3A56" w:rsidRDefault="00EB3A56" w:rsidP="000B5A50">
      <w:pPr>
        <w:spacing w:line="480" w:lineRule="auto"/>
        <w:jc w:val="center"/>
        <w:rPr>
          <w:rFonts w:ascii="Times New Roman" w:hAnsi="Times New Roman"/>
        </w:rPr>
      </w:pPr>
    </w:p>
    <w:sectPr w:rsidR="00EB3A56" w:rsidSect="00334ECF">
      <w:headerReference w:type="default" r:id="rId15"/>
      <w:pgSz w:w="12240" w:h="15840" w:code="1"/>
      <w:pgMar w:top="1440" w:right="1440" w:bottom="1440" w:left="1440" w:header="720" w:footer="720" w:gutter="0"/>
      <w:pgNumType w:start="2"/>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FD04D" w14:textId="77777777" w:rsidR="00F65EB3" w:rsidRDefault="00F65EB3">
      <w:r>
        <w:separator/>
      </w:r>
    </w:p>
  </w:endnote>
  <w:endnote w:type="continuationSeparator" w:id="0">
    <w:p w14:paraId="48558FC3" w14:textId="77777777" w:rsidR="00F65EB3" w:rsidRDefault="00F6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5E53E" w14:textId="77777777" w:rsidR="00F65EB3" w:rsidRDefault="00F65EB3">
      <w:r>
        <w:separator/>
      </w:r>
    </w:p>
  </w:footnote>
  <w:footnote w:type="continuationSeparator" w:id="0">
    <w:p w14:paraId="1A994B62" w14:textId="77777777" w:rsidR="00F65EB3" w:rsidRDefault="00F65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0" w14:textId="77777777" w:rsidR="00120792" w:rsidRDefault="00120792" w:rsidP="004D30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44021" w14:textId="77777777" w:rsidR="00120792" w:rsidRDefault="00120792" w:rsidP="00DC3C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2" w14:textId="77777777" w:rsidR="00120792" w:rsidRDefault="00120792"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B4FB0">
      <w:rPr>
        <w:rStyle w:val="PageNumber"/>
        <w:rFonts w:ascii="Times New Roman" w:hAnsi="Times New Roman"/>
        <w:noProof/>
      </w:rPr>
      <w:t>1</w:t>
    </w:r>
    <w:r>
      <w:rPr>
        <w:rStyle w:val="PageNumber"/>
        <w:rFonts w:ascii="Times New Roman" w:hAnsi="Times New Roman"/>
      </w:rPr>
      <w:fldChar w:fldCharType="end"/>
    </w:r>
  </w:p>
  <w:p w14:paraId="08B44023" w14:textId="77777777" w:rsidR="00120792" w:rsidRPr="00DC3C69" w:rsidRDefault="00FA2D2E" w:rsidP="00FA2D2E">
    <w:pPr>
      <w:pStyle w:val="Header"/>
      <w:tabs>
        <w:tab w:val="clear" w:pos="4320"/>
        <w:tab w:val="clear" w:pos="8640"/>
        <w:tab w:val="right" w:pos="9000"/>
      </w:tabs>
      <w:ind w:right="360"/>
      <w:rPr>
        <w:rFonts w:ascii="Times New Roman" w:hAnsi="Times New Roman"/>
      </w:rPr>
    </w:pPr>
    <w:r>
      <w:rPr>
        <w:rFonts w:ascii="Times New Roman" w:hAnsi="Times New Roman"/>
      </w:rPr>
      <w:t xml:space="preserve">Running head: </w:t>
    </w:r>
    <w:r w:rsidR="00120792">
      <w:rPr>
        <w:rFonts w:ascii="Times New Roman" w:hAnsi="Times New Roman"/>
      </w:rPr>
      <w:t>ASSIGNMENT TITLE HERE</w:t>
    </w:r>
    <w:r>
      <w:rPr>
        <w:rFonts w:ascii="Times New Roman" w:hAnsi="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4" w14:textId="77777777" w:rsidR="00120792" w:rsidRDefault="00120792" w:rsidP="00DC3C69">
    <w:pPr>
      <w:pStyle w:val="Header"/>
      <w:tabs>
        <w:tab w:val="clear" w:pos="4320"/>
        <w:tab w:val="clear" w:pos="8640"/>
      </w:tabs>
      <w:spacing w:line="480" w:lineRule="auto"/>
      <w:rPr>
        <w:rFonts w:ascii="Times New Roman" w:hAnsi="Times New Roman"/>
      </w:rPr>
    </w:pPr>
    <w:r>
      <w:rPr>
        <w:rFonts w:ascii="Times New Roman" w:hAnsi="Times New Roman"/>
      </w:rPr>
      <w:t>Running head: ASSIGNMENT TITLE HERE</w:t>
    </w:r>
    <w:r>
      <w:rPr>
        <w:rFonts w:ascii="Times New Roman" w:hAnsi="Times New Roman"/>
      </w:rPr>
      <w:tab/>
    </w:r>
    <w:r w:rsidR="007B1DC9">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44025" w14:textId="77777777" w:rsidR="00334ECF" w:rsidRDefault="00334ECF" w:rsidP="00DC3C69">
    <w:pPr>
      <w:pStyle w:val="Header"/>
      <w:framePr w:wrap="around" w:vAnchor="text" w:hAnchor="margin" w:xAlign="right"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5B4FB0">
      <w:rPr>
        <w:rStyle w:val="PageNumber"/>
        <w:rFonts w:ascii="Times New Roman" w:hAnsi="Times New Roman"/>
        <w:noProof/>
      </w:rPr>
      <w:t>2</w:t>
    </w:r>
    <w:r>
      <w:rPr>
        <w:rStyle w:val="PageNumber"/>
        <w:rFonts w:ascii="Times New Roman" w:hAnsi="Times New Roman"/>
      </w:rPr>
      <w:fldChar w:fldCharType="end"/>
    </w:r>
  </w:p>
  <w:p w14:paraId="08B44026" w14:textId="77777777" w:rsidR="00334ECF" w:rsidRPr="00DC3C69" w:rsidRDefault="00334ECF" w:rsidP="00FA2D2E">
    <w:pPr>
      <w:pStyle w:val="Header"/>
      <w:tabs>
        <w:tab w:val="clear" w:pos="4320"/>
        <w:tab w:val="clear" w:pos="8640"/>
        <w:tab w:val="right" w:pos="9000"/>
      </w:tabs>
      <w:ind w:right="360"/>
      <w:rPr>
        <w:rFonts w:ascii="Times New Roman" w:hAnsi="Times New Roman"/>
      </w:rPr>
    </w:pPr>
    <w:r>
      <w:rPr>
        <w:rFonts w:ascii="Times New Roman" w:hAnsi="Times New Roman"/>
      </w:rPr>
      <w:t>ASSIGNMENT TITLE HERE</w:t>
    </w:r>
    <w:r>
      <w:rPr>
        <w:rFonts w:ascii="Times New Roman" w:hAnsi="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CF"/>
    <w:rsid w:val="00032BCC"/>
    <w:rsid w:val="00050408"/>
    <w:rsid w:val="0005572B"/>
    <w:rsid w:val="0006376C"/>
    <w:rsid w:val="00076542"/>
    <w:rsid w:val="000954E7"/>
    <w:rsid w:val="000A6A8B"/>
    <w:rsid w:val="000B5A50"/>
    <w:rsid w:val="00120792"/>
    <w:rsid w:val="00145462"/>
    <w:rsid w:val="0014613A"/>
    <w:rsid w:val="001D286E"/>
    <w:rsid w:val="002051B3"/>
    <w:rsid w:val="00224ED4"/>
    <w:rsid w:val="00240D3B"/>
    <w:rsid w:val="00246B26"/>
    <w:rsid w:val="00290F40"/>
    <w:rsid w:val="00291E79"/>
    <w:rsid w:val="002A4C0E"/>
    <w:rsid w:val="002D08B1"/>
    <w:rsid w:val="00302C60"/>
    <w:rsid w:val="00313ABC"/>
    <w:rsid w:val="00334ECF"/>
    <w:rsid w:val="00337D20"/>
    <w:rsid w:val="004005C5"/>
    <w:rsid w:val="00427638"/>
    <w:rsid w:val="004362E7"/>
    <w:rsid w:val="004572D9"/>
    <w:rsid w:val="004D3041"/>
    <w:rsid w:val="00562B97"/>
    <w:rsid w:val="00581F5D"/>
    <w:rsid w:val="005A0EBF"/>
    <w:rsid w:val="005B4FB0"/>
    <w:rsid w:val="005C34D0"/>
    <w:rsid w:val="005D1B22"/>
    <w:rsid w:val="005F06DB"/>
    <w:rsid w:val="005F5586"/>
    <w:rsid w:val="00666166"/>
    <w:rsid w:val="00683BE5"/>
    <w:rsid w:val="0068737D"/>
    <w:rsid w:val="0078005C"/>
    <w:rsid w:val="00794CA9"/>
    <w:rsid w:val="007B1DC9"/>
    <w:rsid w:val="007C4CAD"/>
    <w:rsid w:val="00842D57"/>
    <w:rsid w:val="008F4949"/>
    <w:rsid w:val="00903764"/>
    <w:rsid w:val="00965894"/>
    <w:rsid w:val="009A7176"/>
    <w:rsid w:val="00A603EF"/>
    <w:rsid w:val="00A756DC"/>
    <w:rsid w:val="00A8109D"/>
    <w:rsid w:val="00AE3766"/>
    <w:rsid w:val="00AE7535"/>
    <w:rsid w:val="00B042D3"/>
    <w:rsid w:val="00B42581"/>
    <w:rsid w:val="00B70DBA"/>
    <w:rsid w:val="00B715D6"/>
    <w:rsid w:val="00B7254E"/>
    <w:rsid w:val="00B83275"/>
    <w:rsid w:val="00B83D9D"/>
    <w:rsid w:val="00BA4B65"/>
    <w:rsid w:val="00BB1648"/>
    <w:rsid w:val="00BB3217"/>
    <w:rsid w:val="00BD40B5"/>
    <w:rsid w:val="00BE52E1"/>
    <w:rsid w:val="00C40592"/>
    <w:rsid w:val="00C90776"/>
    <w:rsid w:val="00C9345B"/>
    <w:rsid w:val="00DB251E"/>
    <w:rsid w:val="00DC3C69"/>
    <w:rsid w:val="00E34F78"/>
    <w:rsid w:val="00E50224"/>
    <w:rsid w:val="00E51265"/>
    <w:rsid w:val="00E62503"/>
    <w:rsid w:val="00E915EA"/>
    <w:rsid w:val="00EB3A56"/>
    <w:rsid w:val="00EB72BE"/>
    <w:rsid w:val="00EC0BE3"/>
    <w:rsid w:val="00F40A45"/>
    <w:rsid w:val="00F65EB3"/>
    <w:rsid w:val="00F9222E"/>
    <w:rsid w:val="00FA2D2E"/>
    <w:rsid w:val="00FA4389"/>
    <w:rsid w:val="00FC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B43FFE"/>
  <w15:chartTrackingRefBased/>
  <w15:docId w15:val="{A184E178-CB3D-4B93-A616-109C60137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345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345B"/>
    <w:pPr>
      <w:tabs>
        <w:tab w:val="center" w:pos="4320"/>
        <w:tab w:val="right" w:pos="8640"/>
      </w:tabs>
    </w:pPr>
  </w:style>
  <w:style w:type="character" w:styleId="PageNumber">
    <w:name w:val="page number"/>
    <w:basedOn w:val="DefaultParagraphFont"/>
    <w:rsid w:val="00C9345B"/>
  </w:style>
  <w:style w:type="paragraph" w:styleId="BodyText2">
    <w:name w:val="Body Text 2"/>
    <w:basedOn w:val="Normal"/>
    <w:rsid w:val="00C9345B"/>
    <w:pPr>
      <w:spacing w:line="480" w:lineRule="auto"/>
      <w:ind w:firstLine="720"/>
    </w:pPr>
  </w:style>
  <w:style w:type="paragraph" w:styleId="Footer">
    <w:name w:val="footer"/>
    <w:basedOn w:val="Normal"/>
    <w:rsid w:val="00240D3B"/>
    <w:pPr>
      <w:tabs>
        <w:tab w:val="center" w:pos="4320"/>
        <w:tab w:val="right" w:pos="8640"/>
      </w:tabs>
    </w:pPr>
  </w:style>
  <w:style w:type="paragraph" w:customStyle="1" w:styleId="GrandCanyonReference">
    <w:name w:val="Grand Canyon Reference"/>
    <w:basedOn w:val="Normal"/>
    <w:autoRedefine/>
    <w:rsid w:val="00C40592"/>
    <w:pPr>
      <w:widowControl w:val="0"/>
      <w:spacing w:after="180"/>
      <w:ind w:left="360"/>
    </w:pPr>
    <w:rPr>
      <w:rFonts w:ascii="Times New Roman" w:hAnsi="Times New Roman" w:cs="Lucida Sans Unicode"/>
      <w:bCs/>
      <w:kern w:val="32"/>
      <w:szCs w:val="24"/>
    </w:rPr>
  </w:style>
  <w:style w:type="character" w:styleId="Hyperlink">
    <w:name w:val="Hyperlink"/>
    <w:rsid w:val="00B83D9D"/>
    <w:rPr>
      <w:color w:val="0000FF"/>
      <w:u w:val="single"/>
    </w:rPr>
  </w:style>
  <w:style w:type="table" w:styleId="TableGrid">
    <w:name w:val="Table Grid"/>
    <w:basedOn w:val="TableNormal"/>
    <w:uiPriority w:val="59"/>
    <w:rsid w:val="000B5A50"/>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03764"/>
    <w:pPr>
      <w:spacing w:before="100" w:beforeAutospacing="1" w:after="100" w:afterAutospacing="1"/>
    </w:pPr>
    <w:rPr>
      <w:rFonts w:ascii="Times New Roman" w:hAnsi="Times New Roman"/>
      <w:szCs w:val="24"/>
    </w:rPr>
  </w:style>
  <w:style w:type="paragraph" w:styleId="NoSpacing">
    <w:name w:val="No Spacing"/>
    <w:uiPriority w:val="1"/>
    <w:qFormat/>
    <w:rsid w:val="00246B2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76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4.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7596C085266C08468B7E3724CEC138A3" ma:contentTypeVersion="20" ma:contentTypeDescription="Create a new document." ma:contentTypeScope="" ma:versionID="e88ad96574d92ac7acb4ec584b941fc3">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c9d623c0e91c96465a4d76d5e0a2f22c"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nillable="true"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nillable="true"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nillable="true"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nillable="true"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3</Value>
      <Value>2</Value>
      <Value>1</Value>
    </TaxCatchAll>
    <DocumentSubjectTaxHTField0 xmlns="http://schemas.microsoft.com/sharepoint/v3">
      <Terms xmlns="http://schemas.microsoft.com/office/infopath/2007/PartnerControls"/>
    </DocumentSubjectTaxHTField0>
    <DocumentStatusTaxHTField0 xmlns="http://schemas.microsoft.com/sharepoint/v3">
      <Terms xmlns="http://schemas.microsoft.com/office/infopath/2007/PartnerControls"/>
    </DocumentStatu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FD2A6-BDB9-402D-A955-7ADE8D5F175C}">
  <ds:schemaRefs>
    <ds:schemaRef ds:uri="http://schemas.microsoft.com/sharepoint/events"/>
  </ds:schemaRefs>
</ds:datastoreItem>
</file>

<file path=customXml/itemProps2.xml><?xml version="1.0" encoding="utf-8"?>
<ds:datastoreItem xmlns:ds="http://schemas.openxmlformats.org/officeDocument/2006/customXml" ds:itemID="{55BABD69-8401-4FFA-BF91-7A7B064E0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6DD09-023E-48E8-9BEE-6AF60D0D7DF6}">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4.xml><?xml version="1.0" encoding="utf-8"?>
<ds:datastoreItem xmlns:ds="http://schemas.openxmlformats.org/officeDocument/2006/customXml" ds:itemID="{5891403F-11A3-4356-B991-9AA2B836E123}">
  <ds:schemaRefs>
    <ds:schemaRef ds:uri="http://schemas.microsoft.com/sharepoint/v3/contenttype/forms"/>
  </ds:schemaRefs>
</ds:datastoreItem>
</file>

<file path=customXml/itemProps5.xml><?xml version="1.0" encoding="utf-8"?>
<ds:datastoreItem xmlns:ds="http://schemas.openxmlformats.org/officeDocument/2006/customXml" ds:itemID="{F2E0A9AA-C753-41E0-A2A1-C055E38EFA97}">
  <ds:schemaRefs>
    <ds:schemaRef ds:uri="http://schemas.microsoft.com/office/2006/metadata/customXsn"/>
  </ds:schemaRefs>
</ds:datastoreItem>
</file>

<file path=customXml/itemProps6.xml><?xml version="1.0" encoding="utf-8"?>
<ds:datastoreItem xmlns:ds="http://schemas.openxmlformats.org/officeDocument/2006/customXml" ds:itemID="{EA03E46C-3F3F-4C2D-8E79-1D1D93A8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Running head: APA TYPING TEMPLATE</vt:lpstr>
    </vt:vector>
  </TitlesOfParts>
  <Company>Grand Canyon University</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APA TYPING TEMPLATE</dc:title>
  <dc:subject/>
  <dc:creator>Windows User</dc:creator>
  <cp:keywords/>
  <cp:lastModifiedBy>Cindy Barnes</cp:lastModifiedBy>
  <cp:revision>2</cp:revision>
  <dcterms:created xsi:type="dcterms:W3CDTF">2020-08-29T02:10:00Z</dcterms:created>
  <dcterms:modified xsi:type="dcterms:W3CDTF">2020-08-29T02:10:00Z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0x010100A30BC5E90BED914E81F4B67CDEADBEEF007596C085266C08468B7E3724CEC138A3</vt:lpwstr>
  </property>
  <property fmtid="{D5CDD505-2E9C-101B-9397-08002B2CF9AE}" pid="3" name="TaxKeyword">
    <vt:lpwstr/>
  </property>
  <property fmtid="{D5CDD505-2E9C-101B-9397-08002B2CF9AE}" pid="4" name="DocumentDepartment">
    <vt:lpwstr>3;#Academic Program and Course Development|59abafec-cbf5-4238-a796-a3b74278f4db</vt:lpwstr>
  </property>
  <property fmtid="{D5CDD505-2E9C-101B-9397-08002B2CF9AE}" pid="5" name="DocumentType">
    <vt:lpwstr/>
  </property>
  <property fmtid="{D5CDD505-2E9C-101B-9397-08002B2CF9AE}" pid="6" name="DocumentStatus">
    <vt:lpwstr/>
  </property>
  <property fmtid="{D5CDD505-2E9C-101B-9397-08002B2CF9AE}" pid="7" name="DocumentCategory">
    <vt:lpwstr/>
  </property>
  <property fmtid="{D5CDD505-2E9C-101B-9397-08002B2CF9AE}" pid="8" name="SecurityClassification">
    <vt:lpwstr>2;#Internal|98311b30-b9e9-4d4f-9f64-0688c0d4a234</vt:lpwstr>
  </property>
  <property fmtid="{D5CDD505-2E9C-101B-9397-08002B2CF9AE}" pid="9" name="DocumentSubject">
    <vt:lpwstr/>
  </property>
  <property fmtid="{D5CDD505-2E9C-101B-9397-08002B2CF9AE}" pid="10" name="DocumentBusinessValue">
    <vt:lpwstr>1;#Normal|581d4866-74cc-43f1-bef1-bb304cbfeaa5</vt:lpwstr>
  </property>
</Properties>
</file>